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AAFF5" w14:textId="575242ED" w:rsidR="00E75AEA" w:rsidRPr="000E2201" w:rsidRDefault="00E75AEA" w:rsidP="000E2201">
      <w:pPr>
        <w:spacing w:before="240" w:after="0" w:line="276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Эмпирический анализ отраслевых рынков</w:t>
      </w:r>
      <w:r w:rsidR="003959EB" w:rsidRPr="003959EB">
        <w:rPr>
          <w:rFonts w:ascii="Times New Roman" w:hAnsi="Times New Roman" w:cs="Times New Roman"/>
          <w:b/>
          <w:sz w:val="28"/>
        </w:rPr>
        <w:t xml:space="preserve"> (</w:t>
      </w:r>
      <w:r w:rsidR="003959EB">
        <w:rPr>
          <w:rFonts w:ascii="Times New Roman" w:hAnsi="Times New Roman" w:cs="Times New Roman"/>
          <w:b/>
          <w:sz w:val="28"/>
        </w:rPr>
        <w:t>Количественные методы анализа рынка)</w:t>
      </w:r>
    </w:p>
    <w:p w14:paraId="3CB58607" w14:textId="04C2580E" w:rsidR="00191760" w:rsidRDefault="0007403F">
      <w:pPr>
        <w:spacing w:before="240"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00C05" w14:textId="77777777" w:rsidR="00497BED" w:rsidRPr="004F5E56" w:rsidRDefault="00497BED" w:rsidP="00497BED">
      <w:pPr>
        <w:pStyle w:val="aa"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</w:rPr>
      </w:pPr>
      <w:r w:rsidRPr="004F5E56">
        <w:rPr>
          <w:rFonts w:ascii="Times New Roman" w:hAnsi="Times New Roman" w:cs="Times New Roman"/>
        </w:rPr>
        <w:t xml:space="preserve">Маркова Ольга Анатольевна, </w:t>
      </w:r>
      <w:r>
        <w:rPr>
          <w:rFonts w:ascii="Times New Roman" w:hAnsi="Times New Roman" w:cs="Times New Roman"/>
        </w:rPr>
        <w:t xml:space="preserve">ассистент </w:t>
      </w:r>
      <w:r w:rsidRPr="004F5E56">
        <w:rPr>
          <w:rFonts w:ascii="Times New Roman" w:hAnsi="Times New Roman" w:cs="Times New Roman"/>
        </w:rPr>
        <w:t xml:space="preserve">кафедры конкурентной и промышленной политики ЭФ МГУ, </w:t>
      </w:r>
      <w:proofErr w:type="spellStart"/>
      <w:r>
        <w:rPr>
          <w:rFonts w:ascii="Times New Roman" w:hAnsi="Times New Roman" w:cs="Times New Roman"/>
        </w:rPr>
        <w:t>м.н.с</w:t>
      </w:r>
      <w:proofErr w:type="spellEnd"/>
      <w:r>
        <w:rPr>
          <w:rFonts w:ascii="Times New Roman" w:hAnsi="Times New Roman" w:cs="Times New Roman"/>
        </w:rPr>
        <w:t>. ИПЭИ РАНХиГС</w:t>
      </w:r>
    </w:p>
    <w:p w14:paraId="6B29DE20" w14:textId="77777777" w:rsidR="00497BED" w:rsidRPr="004F5E56" w:rsidRDefault="00497BED" w:rsidP="00497BED">
      <w:pPr>
        <w:pStyle w:val="aa"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</w:rPr>
      </w:pPr>
      <w:r w:rsidRPr="004F5E56">
        <w:rPr>
          <w:rFonts w:ascii="Times New Roman" w:hAnsi="Times New Roman" w:cs="Times New Roman"/>
        </w:rPr>
        <w:t xml:space="preserve">Ионкина Карина Александровна, </w:t>
      </w:r>
      <w:r>
        <w:rPr>
          <w:rFonts w:ascii="Times New Roman" w:hAnsi="Times New Roman" w:cs="Times New Roman"/>
        </w:rPr>
        <w:t xml:space="preserve">ассистент </w:t>
      </w:r>
      <w:r w:rsidRPr="004F5E56">
        <w:rPr>
          <w:rFonts w:ascii="Times New Roman" w:hAnsi="Times New Roman" w:cs="Times New Roman"/>
        </w:rPr>
        <w:t>кафедры конкурентной и промышленной политики ЭФ МГУ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м.н.с</w:t>
      </w:r>
      <w:proofErr w:type="spellEnd"/>
      <w:r>
        <w:rPr>
          <w:rFonts w:ascii="Times New Roman" w:hAnsi="Times New Roman" w:cs="Times New Roman"/>
        </w:rPr>
        <w:t>. ИПЭИ РАНХиГС</w:t>
      </w:r>
    </w:p>
    <w:p w14:paraId="2EB8CCA8" w14:textId="72F246BE" w:rsidR="00497BED" w:rsidRPr="003959EB" w:rsidRDefault="00497BED" w:rsidP="00497BED">
      <w:pPr>
        <w:pStyle w:val="aa"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 Антон Николаевич, ассистент </w:t>
      </w:r>
      <w:r w:rsidRPr="004F5E56">
        <w:rPr>
          <w:rFonts w:ascii="Times New Roman" w:hAnsi="Times New Roman" w:cs="Times New Roman"/>
        </w:rPr>
        <w:t>кафедры конкурентной и промышленной политики ЭФ МГУ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м.н.с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3959EB">
        <w:rPr>
          <w:rFonts w:ascii="Times New Roman" w:hAnsi="Times New Roman" w:cs="Times New Roman"/>
        </w:rPr>
        <w:t>ИПЭИ РАНХиГС</w:t>
      </w:r>
    </w:p>
    <w:p w14:paraId="1AE38ACB" w14:textId="1E3FA737" w:rsidR="00191760" w:rsidRPr="003959EB" w:rsidRDefault="0007403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Место дисциплины в учебном плане:</w:t>
      </w:r>
      <w:r w:rsidRPr="00395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5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по выбору, </w:t>
      </w:r>
      <w:r w:rsidR="00497BED" w:rsidRPr="003959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5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триместр.</w:t>
      </w:r>
    </w:p>
    <w:p w14:paraId="7212DCC3" w14:textId="6EF4D58B" w:rsidR="0033747E" w:rsidRPr="003959EB" w:rsidRDefault="00E01E25" w:rsidP="000E2201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9EB">
        <w:rPr>
          <w:rFonts w:ascii="Times New Roman" w:hAnsi="Times New Roman" w:cs="Times New Roman"/>
          <w:bCs/>
          <w:sz w:val="24"/>
          <w:szCs w:val="24"/>
        </w:rPr>
        <w:t xml:space="preserve">Для успешного освоения дисциплины требуется знание микроэкономики, теории отраслевых рынков, эконометрики. </w:t>
      </w:r>
      <w:r w:rsidR="000E2201" w:rsidRPr="003959EB">
        <w:rPr>
          <w:rFonts w:ascii="Times New Roman" w:hAnsi="Times New Roman" w:cs="Times New Roman"/>
          <w:bCs/>
          <w:sz w:val="24"/>
          <w:szCs w:val="24"/>
        </w:rPr>
        <w:t>Курс является продолжением дисциплин</w:t>
      </w:r>
      <w:r w:rsidR="000E2201"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="000E2201" w:rsidRPr="003959EB">
        <w:rPr>
          <w:rFonts w:ascii="Times New Roman" w:hAnsi="Times New Roman" w:cs="Times New Roman"/>
          <w:bCs/>
          <w:sz w:val="24"/>
          <w:szCs w:val="24"/>
        </w:rPr>
        <w:t>«Организация современных отраслевых рынков», акцент сделан на проблемах практического применения эмпирических методов анализа рынков, в том числе в области антимонопольной политики.</w:t>
      </w:r>
      <w:r w:rsidR="000E2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230B" w:rsidRPr="003959EB">
        <w:rPr>
          <w:rFonts w:ascii="Times New Roman" w:hAnsi="Times New Roman" w:cs="Times New Roman"/>
          <w:bCs/>
          <w:sz w:val="24"/>
          <w:szCs w:val="24"/>
        </w:rPr>
        <w:t>С целью контроля остаточных знаний перед началом курса планируется проведения т</w:t>
      </w:r>
      <w:r w:rsidR="0033747E" w:rsidRPr="003959EB">
        <w:rPr>
          <w:rFonts w:ascii="Times New Roman" w:hAnsi="Times New Roman" w:cs="Times New Roman"/>
          <w:bCs/>
          <w:sz w:val="24"/>
          <w:szCs w:val="24"/>
        </w:rPr>
        <w:t>ест</w:t>
      </w:r>
      <w:r w:rsidR="0059230B" w:rsidRPr="003959EB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265055D4" w14:textId="315A9D59" w:rsidR="00191760" w:rsidRPr="003959EB" w:rsidRDefault="0007403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9EB">
        <w:rPr>
          <w:rFonts w:ascii="Times New Roman" w:hAnsi="Times New Roman" w:cs="Times New Roman"/>
          <w:b/>
          <w:sz w:val="24"/>
          <w:szCs w:val="24"/>
        </w:rPr>
        <w:t>Цель освоения дисциплины:</w:t>
      </w:r>
      <w:r w:rsidRPr="003959EB">
        <w:rPr>
          <w:rFonts w:ascii="Times New Roman" w:hAnsi="Times New Roman" w:cs="Times New Roman"/>
          <w:sz w:val="24"/>
          <w:szCs w:val="24"/>
        </w:rPr>
        <w:t xml:space="preserve"> </w:t>
      </w:r>
      <w:r w:rsidR="00497BED" w:rsidRPr="003959EB">
        <w:rPr>
          <w:rFonts w:ascii="Times New Roman" w:hAnsi="Times New Roman" w:cs="Times New Roman"/>
          <w:bCs/>
          <w:sz w:val="24"/>
          <w:szCs w:val="24"/>
        </w:rPr>
        <w:t>сформировать представление о количественных методах, которые применяются при анализе рынков.</w:t>
      </w:r>
    </w:p>
    <w:p w14:paraId="72F975D0" w14:textId="77777777" w:rsidR="00191760" w:rsidRPr="003959EB" w:rsidRDefault="0007403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9EB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дисциплины: </w:t>
      </w:r>
    </w:p>
    <w:p w14:paraId="0B0A1B81" w14:textId="0536E702" w:rsidR="00497BED" w:rsidRDefault="00497BED" w:rsidP="00497BED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959EB">
        <w:rPr>
          <w:rFonts w:ascii="Times New Roman" w:hAnsi="Times New Roman" w:cs="Times New Roman"/>
          <w:bCs/>
          <w:sz w:val="24"/>
          <w:szCs w:val="24"/>
        </w:rPr>
        <w:t>Курс посвящен эмпирическому анализу отраслевых рынков и</w:t>
      </w:r>
      <w:r w:rsidR="00D373A5" w:rsidRPr="003959EB">
        <w:rPr>
          <w:rFonts w:ascii="Times New Roman" w:hAnsi="Times New Roman" w:cs="Times New Roman"/>
          <w:bCs/>
          <w:sz w:val="24"/>
          <w:szCs w:val="24"/>
        </w:rPr>
        <w:t>ли</w:t>
      </w:r>
      <w:r w:rsidRPr="003959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59EB">
        <w:rPr>
          <w:rFonts w:ascii="Times New Roman" w:hAnsi="Times New Roman"/>
          <w:bCs/>
          <w:sz w:val="24"/>
          <w:szCs w:val="24"/>
        </w:rPr>
        <w:t>New</w:t>
      </w:r>
      <w:proofErr w:type="spellEnd"/>
      <w:r w:rsidRPr="003959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9EB">
        <w:rPr>
          <w:rFonts w:ascii="Times New Roman" w:hAnsi="Times New Roman"/>
          <w:bCs/>
          <w:sz w:val="24"/>
          <w:szCs w:val="24"/>
        </w:rPr>
        <w:t>Empirical</w:t>
      </w:r>
      <w:proofErr w:type="spellEnd"/>
      <w:r w:rsidRPr="003959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9EB">
        <w:rPr>
          <w:rFonts w:ascii="Times New Roman" w:hAnsi="Times New Roman"/>
          <w:bCs/>
          <w:sz w:val="24"/>
          <w:szCs w:val="24"/>
        </w:rPr>
        <w:t>Industrial</w:t>
      </w:r>
      <w:proofErr w:type="spellEnd"/>
      <w:r w:rsidRPr="003959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9EB">
        <w:rPr>
          <w:rFonts w:ascii="Times New Roman" w:hAnsi="Times New Roman"/>
          <w:bCs/>
          <w:sz w:val="24"/>
          <w:szCs w:val="24"/>
        </w:rPr>
        <w:t>Organization</w:t>
      </w:r>
      <w:proofErr w:type="spellEnd"/>
      <w:r w:rsidRPr="003959EB">
        <w:rPr>
          <w:rFonts w:ascii="Times New Roman" w:hAnsi="Times New Roman"/>
          <w:bCs/>
          <w:sz w:val="24"/>
          <w:szCs w:val="24"/>
        </w:rPr>
        <w:t xml:space="preserve">. В </w:t>
      </w:r>
      <w:r w:rsidR="00D373A5" w:rsidRPr="003959EB">
        <w:rPr>
          <w:rFonts w:ascii="Times New Roman" w:hAnsi="Times New Roman"/>
          <w:bCs/>
          <w:sz w:val="24"/>
          <w:szCs w:val="24"/>
        </w:rPr>
        <w:t xml:space="preserve">рамках </w:t>
      </w:r>
      <w:r w:rsidRPr="003959EB">
        <w:rPr>
          <w:rFonts w:ascii="Times New Roman" w:hAnsi="Times New Roman"/>
          <w:bCs/>
          <w:sz w:val="24"/>
          <w:szCs w:val="24"/>
        </w:rPr>
        <w:t>курс</w:t>
      </w:r>
      <w:r w:rsidR="00D373A5" w:rsidRPr="003959EB">
        <w:rPr>
          <w:rFonts w:ascii="Times New Roman" w:hAnsi="Times New Roman"/>
          <w:bCs/>
          <w:sz w:val="24"/>
          <w:szCs w:val="24"/>
        </w:rPr>
        <w:t>а</w:t>
      </w:r>
      <w:r w:rsidRPr="003959EB">
        <w:rPr>
          <w:rFonts w:ascii="Times New Roman" w:hAnsi="Times New Roman"/>
          <w:bCs/>
          <w:sz w:val="24"/>
          <w:szCs w:val="24"/>
        </w:rPr>
        <w:t xml:space="preserve"> рассматриваются структурные эконометрические методы, которые можно использовать для анализа отдельных рынков.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A6CBE9E" w14:textId="77777777" w:rsidR="00497BED" w:rsidRDefault="00497BED" w:rsidP="00497BE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E9C9F14" w14:textId="4ED36111" w:rsidR="00497BED" w:rsidRPr="00497BED" w:rsidRDefault="00497BED" w:rsidP="00497BE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97BED">
        <w:rPr>
          <w:rFonts w:ascii="Times New Roman" w:hAnsi="Times New Roman" w:cs="Times New Roman"/>
          <w:b/>
          <w:bCs/>
          <w:i/>
          <w:iCs/>
        </w:rPr>
        <w:t xml:space="preserve">Примерный набор тем с </w:t>
      </w:r>
      <w:r w:rsidR="00E01E25">
        <w:rPr>
          <w:rFonts w:ascii="Times New Roman" w:hAnsi="Times New Roman" w:cs="Times New Roman"/>
          <w:b/>
          <w:bCs/>
          <w:i/>
          <w:iCs/>
        </w:rPr>
        <w:t xml:space="preserve">кратким </w:t>
      </w:r>
      <w:r w:rsidRPr="00497BED">
        <w:rPr>
          <w:rFonts w:ascii="Times New Roman" w:hAnsi="Times New Roman" w:cs="Times New Roman"/>
          <w:b/>
          <w:bCs/>
          <w:i/>
          <w:iCs/>
        </w:rPr>
        <w:t xml:space="preserve">содержанием: </w:t>
      </w:r>
    </w:p>
    <w:p w14:paraId="3FF603D1" w14:textId="4EE5DE74" w:rsidR="00497BED" w:rsidRPr="009970B4" w:rsidRDefault="00497BED" w:rsidP="00497BE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9970B4">
        <w:rPr>
          <w:rFonts w:ascii="Times New Roman" w:hAnsi="Times New Roman" w:cs="Times New Roman"/>
          <w:i/>
          <w:iCs/>
        </w:rPr>
        <w:t xml:space="preserve">Тема 1. Введение. Структурная и приведенная форма. </w:t>
      </w:r>
      <w:r w:rsidR="0033747E" w:rsidRPr="009970B4">
        <w:rPr>
          <w:rFonts w:ascii="Times New Roman" w:hAnsi="Times New Roman" w:cs="Times New Roman"/>
          <w:i/>
          <w:iCs/>
        </w:rPr>
        <w:t>Определение границ рынка.</w:t>
      </w:r>
    </w:p>
    <w:p w14:paraId="49C65F71" w14:textId="2648EEBA" w:rsidR="00497BED" w:rsidRPr="00497BED" w:rsidRDefault="00497BED" w:rsidP="00497BE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Этапы развития экономики отраслевых рынков. </w:t>
      </w:r>
      <w:r w:rsidRPr="009970B4">
        <w:rPr>
          <w:rFonts w:ascii="Times New Roman" w:hAnsi="Times New Roman" w:cs="Times New Roman"/>
        </w:rPr>
        <w:t>Структурная и приведенная формы уравнений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lang w:val="en-US"/>
        </w:rPr>
        <w:t>IO</w:t>
      </w:r>
      <w:r w:rsidRPr="009970B4">
        <w:rPr>
          <w:rFonts w:ascii="Times New Roman" w:hAnsi="Times New Roman" w:cs="Times New Roman"/>
        </w:rPr>
        <w:t>.</w:t>
      </w:r>
      <w:r w:rsidRPr="00201F77">
        <w:rPr>
          <w:rFonts w:ascii="Times New Roman" w:hAnsi="Times New Roman" w:cs="Times New Roman"/>
        </w:rPr>
        <w:t xml:space="preserve"> </w:t>
      </w:r>
      <w:r w:rsidR="0059230B">
        <w:rPr>
          <w:rFonts w:ascii="Times New Roman" w:hAnsi="Times New Roman" w:cs="Times New Roman"/>
        </w:rPr>
        <w:t>Антимонопольное законодательство</w:t>
      </w:r>
      <w:r w:rsidR="0033747E" w:rsidRPr="009970B4">
        <w:rPr>
          <w:rFonts w:ascii="Times New Roman" w:hAnsi="Times New Roman" w:cs="Times New Roman"/>
        </w:rPr>
        <w:t xml:space="preserve">. </w:t>
      </w:r>
      <w:r w:rsidRPr="009970B4">
        <w:rPr>
          <w:rFonts w:ascii="Times New Roman" w:hAnsi="Times New Roman" w:cs="Times New Roman"/>
        </w:rPr>
        <w:t>Концепция границ рынков. Разница в уровне цен и анализ корреляций. Анализ взаимозаменяемости. Исследование товарных потоков. Подходы к определению границ многосторонних рынков.</w:t>
      </w:r>
    </w:p>
    <w:p w14:paraId="5A484332" w14:textId="320B129C" w:rsidR="00497BED" w:rsidRPr="009970B4" w:rsidRDefault="00497BED" w:rsidP="00497BE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9970B4">
        <w:rPr>
          <w:rFonts w:ascii="Times New Roman" w:hAnsi="Times New Roman" w:cs="Times New Roman"/>
          <w:i/>
          <w:iCs/>
        </w:rPr>
        <w:t xml:space="preserve">Тема </w:t>
      </w:r>
      <w:r w:rsidR="0033747E">
        <w:rPr>
          <w:rFonts w:ascii="Times New Roman" w:hAnsi="Times New Roman" w:cs="Times New Roman"/>
          <w:i/>
          <w:iCs/>
        </w:rPr>
        <w:t>2</w:t>
      </w:r>
      <w:r w:rsidRPr="009970B4">
        <w:rPr>
          <w:rFonts w:ascii="Times New Roman" w:hAnsi="Times New Roman" w:cs="Times New Roman"/>
          <w:i/>
          <w:iCs/>
        </w:rPr>
        <w:t>. Оценка спроса.</w:t>
      </w:r>
    </w:p>
    <w:p w14:paraId="33D37B93" w14:textId="1957C65F" w:rsidR="00497BED" w:rsidRDefault="00497BED" w:rsidP="00497BE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9970B4">
        <w:rPr>
          <w:rFonts w:ascii="Times New Roman" w:hAnsi="Times New Roman" w:cs="Times New Roman"/>
        </w:rPr>
        <w:t xml:space="preserve">Подходы к оценке спроса. Проблема </w:t>
      </w:r>
      <w:proofErr w:type="spellStart"/>
      <w:r w:rsidRPr="009970B4">
        <w:rPr>
          <w:rFonts w:ascii="Times New Roman" w:hAnsi="Times New Roman" w:cs="Times New Roman"/>
        </w:rPr>
        <w:t>эндогенности</w:t>
      </w:r>
      <w:proofErr w:type="spellEnd"/>
      <w:r w:rsidRPr="009970B4">
        <w:rPr>
          <w:rFonts w:ascii="Times New Roman" w:hAnsi="Times New Roman" w:cs="Times New Roman"/>
        </w:rPr>
        <w:t xml:space="preserve"> при оценке спроса</w:t>
      </w:r>
      <w:r w:rsidR="00DB2D58" w:rsidRPr="00DB2D58">
        <w:rPr>
          <w:rFonts w:ascii="Times New Roman" w:hAnsi="Times New Roman" w:cs="Times New Roman"/>
        </w:rPr>
        <w:t xml:space="preserve"> </w:t>
      </w:r>
      <w:r w:rsidR="00DB2D58">
        <w:rPr>
          <w:rFonts w:ascii="Times New Roman" w:hAnsi="Times New Roman" w:cs="Times New Roman"/>
        </w:rPr>
        <w:t>и инструменты</w:t>
      </w:r>
      <w:r w:rsidRPr="009970B4">
        <w:rPr>
          <w:rFonts w:ascii="Times New Roman" w:hAnsi="Times New Roman" w:cs="Times New Roman"/>
        </w:rPr>
        <w:t>. Модели с гомогенными и дифференцированными товарами. AIDS (</w:t>
      </w:r>
      <w:proofErr w:type="spellStart"/>
      <w:r w:rsidRPr="009970B4">
        <w:rPr>
          <w:rFonts w:ascii="Times New Roman" w:hAnsi="Times New Roman" w:cs="Times New Roman"/>
        </w:rPr>
        <w:t>Almost</w:t>
      </w:r>
      <w:proofErr w:type="spellEnd"/>
      <w:r w:rsidRPr="009970B4">
        <w:rPr>
          <w:rFonts w:ascii="Times New Roman" w:hAnsi="Times New Roman" w:cs="Times New Roman"/>
        </w:rPr>
        <w:t xml:space="preserve"> </w:t>
      </w:r>
      <w:proofErr w:type="spellStart"/>
      <w:r w:rsidRPr="009970B4">
        <w:rPr>
          <w:rFonts w:ascii="Times New Roman" w:hAnsi="Times New Roman" w:cs="Times New Roman"/>
        </w:rPr>
        <w:t>Ideal</w:t>
      </w:r>
      <w:proofErr w:type="spellEnd"/>
      <w:r w:rsidRPr="009970B4">
        <w:rPr>
          <w:rFonts w:ascii="Times New Roman" w:hAnsi="Times New Roman" w:cs="Times New Roman"/>
        </w:rPr>
        <w:t xml:space="preserve"> </w:t>
      </w:r>
      <w:proofErr w:type="spellStart"/>
      <w:r w:rsidRPr="009970B4">
        <w:rPr>
          <w:rFonts w:ascii="Times New Roman" w:hAnsi="Times New Roman" w:cs="Times New Roman"/>
        </w:rPr>
        <w:t>Demand</w:t>
      </w:r>
      <w:proofErr w:type="spellEnd"/>
      <w:r w:rsidRPr="009970B4">
        <w:rPr>
          <w:rFonts w:ascii="Times New Roman" w:hAnsi="Times New Roman" w:cs="Times New Roman"/>
        </w:rPr>
        <w:t xml:space="preserve"> </w:t>
      </w:r>
      <w:proofErr w:type="spellStart"/>
      <w:r w:rsidRPr="009970B4">
        <w:rPr>
          <w:rFonts w:ascii="Times New Roman" w:hAnsi="Times New Roman" w:cs="Times New Roman"/>
        </w:rPr>
        <w:t>System</w:t>
      </w:r>
      <w:proofErr w:type="spellEnd"/>
      <w:r w:rsidRPr="009970B4">
        <w:rPr>
          <w:rFonts w:ascii="Times New Roman" w:hAnsi="Times New Roman" w:cs="Times New Roman"/>
        </w:rPr>
        <w:t xml:space="preserve">). </w:t>
      </w:r>
      <w:r w:rsidR="00ED1F68">
        <w:rPr>
          <w:rFonts w:ascii="Times New Roman" w:hAnsi="Times New Roman" w:cs="Times New Roman"/>
        </w:rPr>
        <w:t xml:space="preserve">Вложенный </w:t>
      </w:r>
      <w:proofErr w:type="spellStart"/>
      <w:r w:rsidR="00ED1F68">
        <w:rPr>
          <w:rFonts w:ascii="Times New Roman" w:hAnsi="Times New Roman" w:cs="Times New Roman"/>
        </w:rPr>
        <w:t>логит</w:t>
      </w:r>
      <w:proofErr w:type="spellEnd"/>
      <w:r w:rsidR="00ED1F68">
        <w:rPr>
          <w:rFonts w:ascii="Times New Roman" w:hAnsi="Times New Roman" w:cs="Times New Roman"/>
        </w:rPr>
        <w:t xml:space="preserve"> (</w:t>
      </w:r>
      <w:r w:rsidR="00ED1F68">
        <w:rPr>
          <w:rFonts w:ascii="Times New Roman" w:hAnsi="Times New Roman" w:cs="Times New Roman"/>
          <w:lang w:val="en-US"/>
        </w:rPr>
        <w:t>n</w:t>
      </w:r>
      <w:r w:rsidR="00DB2D58">
        <w:rPr>
          <w:rFonts w:ascii="Times New Roman" w:hAnsi="Times New Roman" w:cs="Times New Roman"/>
          <w:lang w:val="en-US"/>
        </w:rPr>
        <w:t>ested</w:t>
      </w:r>
      <w:r w:rsidR="00DB2D58" w:rsidRPr="00DB2D58">
        <w:rPr>
          <w:rFonts w:ascii="Times New Roman" w:hAnsi="Times New Roman" w:cs="Times New Roman"/>
        </w:rPr>
        <w:t xml:space="preserve"> </w:t>
      </w:r>
      <w:r w:rsidR="00DB2D58">
        <w:rPr>
          <w:rFonts w:ascii="Times New Roman" w:hAnsi="Times New Roman" w:cs="Times New Roman"/>
          <w:lang w:val="en-US"/>
        </w:rPr>
        <w:t>logit</w:t>
      </w:r>
      <w:r w:rsidR="00ED1F68" w:rsidRPr="00D373A5">
        <w:rPr>
          <w:rFonts w:ascii="Times New Roman" w:hAnsi="Times New Roman" w:cs="Times New Roman"/>
        </w:rPr>
        <w:t>)</w:t>
      </w:r>
      <w:r w:rsidR="00DB2D58" w:rsidRPr="00DB2D58">
        <w:rPr>
          <w:rFonts w:ascii="Times New Roman" w:hAnsi="Times New Roman" w:cs="Times New Roman"/>
        </w:rPr>
        <w:t xml:space="preserve">. </w:t>
      </w:r>
      <w:r w:rsidRPr="009970B4">
        <w:rPr>
          <w:rFonts w:ascii="Times New Roman" w:hAnsi="Times New Roman" w:cs="Times New Roman"/>
        </w:rPr>
        <w:t xml:space="preserve">Модель со случайными коэффициентами (BLP, </w:t>
      </w:r>
      <w:proofErr w:type="spellStart"/>
      <w:r w:rsidRPr="009970B4">
        <w:rPr>
          <w:rFonts w:ascii="Times New Roman" w:hAnsi="Times New Roman" w:cs="Times New Roman"/>
        </w:rPr>
        <w:t>Berry-Levinsohn-Pakes</w:t>
      </w:r>
      <w:proofErr w:type="spellEnd"/>
      <w:r w:rsidRPr="009970B4">
        <w:rPr>
          <w:rFonts w:ascii="Times New Roman" w:hAnsi="Times New Roman" w:cs="Times New Roman"/>
        </w:rPr>
        <w:t>).</w:t>
      </w:r>
    </w:p>
    <w:p w14:paraId="53387F88" w14:textId="4235B616" w:rsidR="00497BED" w:rsidRPr="009970B4" w:rsidRDefault="00497BED" w:rsidP="00497BE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9970B4">
        <w:rPr>
          <w:rFonts w:ascii="Times New Roman" w:hAnsi="Times New Roman" w:cs="Times New Roman"/>
          <w:i/>
          <w:iCs/>
        </w:rPr>
        <w:t xml:space="preserve">Тема </w:t>
      </w:r>
      <w:r w:rsidR="000E2201">
        <w:rPr>
          <w:rFonts w:ascii="Times New Roman" w:hAnsi="Times New Roman" w:cs="Times New Roman"/>
          <w:i/>
          <w:iCs/>
        </w:rPr>
        <w:t>3</w:t>
      </w:r>
      <w:r w:rsidRPr="009970B4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Производственная функция и о</w:t>
      </w:r>
      <w:r w:rsidRPr="009970B4">
        <w:rPr>
          <w:rFonts w:ascii="Times New Roman" w:hAnsi="Times New Roman" w:cs="Times New Roman"/>
          <w:i/>
          <w:iCs/>
        </w:rPr>
        <w:t>ценка издержек фирмы.</w:t>
      </w:r>
    </w:p>
    <w:p w14:paraId="62AE1BDB" w14:textId="6C740DE9" w:rsidR="00497BED" w:rsidRPr="00ED1F68" w:rsidRDefault="00497BED" w:rsidP="00497BED">
      <w:pPr>
        <w:spacing w:line="276" w:lineRule="auto"/>
        <w:jc w:val="both"/>
        <w:rPr>
          <w:rFonts w:ascii="Times New Roman" w:hAnsi="Times New Roman" w:cs="Times New Roman"/>
        </w:rPr>
      </w:pPr>
      <w:r w:rsidRPr="009970B4">
        <w:rPr>
          <w:rFonts w:ascii="Times New Roman" w:hAnsi="Times New Roman" w:cs="Times New Roman"/>
        </w:rPr>
        <w:t xml:space="preserve">Издержки в отчетности компании. Экономические и бухгалтерские издержки. </w:t>
      </w:r>
      <w:r>
        <w:rPr>
          <w:rFonts w:ascii="Times New Roman" w:hAnsi="Times New Roman" w:cs="Times New Roman"/>
        </w:rPr>
        <w:t>П</w:t>
      </w:r>
      <w:r w:rsidRPr="009970B4">
        <w:rPr>
          <w:rFonts w:ascii="Times New Roman" w:hAnsi="Times New Roman" w:cs="Times New Roman"/>
        </w:rPr>
        <w:t>одход</w:t>
      </w:r>
      <w:r>
        <w:rPr>
          <w:rFonts w:ascii="Times New Roman" w:hAnsi="Times New Roman" w:cs="Times New Roman"/>
        </w:rPr>
        <w:t>ы</w:t>
      </w:r>
      <w:r w:rsidRPr="009970B4">
        <w:rPr>
          <w:rFonts w:ascii="Times New Roman" w:hAnsi="Times New Roman" w:cs="Times New Roman"/>
        </w:rPr>
        <w:t xml:space="preserve"> к оценке функции издержек</w:t>
      </w:r>
      <w:r>
        <w:rPr>
          <w:rFonts w:ascii="Times New Roman" w:hAnsi="Times New Roman" w:cs="Times New Roman"/>
        </w:rPr>
        <w:t xml:space="preserve"> и производственной функции</w:t>
      </w:r>
      <w:r w:rsidRPr="009970B4">
        <w:rPr>
          <w:rFonts w:ascii="Times New Roman" w:hAnsi="Times New Roman" w:cs="Times New Roman"/>
        </w:rPr>
        <w:t xml:space="preserve">: особенности, ограничения. </w:t>
      </w:r>
      <w:r w:rsidR="00ED1F68">
        <w:rPr>
          <w:rFonts w:ascii="Times New Roman" w:hAnsi="Times New Roman" w:cs="Times New Roman"/>
        </w:rPr>
        <w:t xml:space="preserve">Решения проблемы </w:t>
      </w:r>
      <w:proofErr w:type="spellStart"/>
      <w:r w:rsidR="00ED1F68">
        <w:rPr>
          <w:rFonts w:ascii="Times New Roman" w:hAnsi="Times New Roman" w:cs="Times New Roman"/>
        </w:rPr>
        <w:t>эндогенности</w:t>
      </w:r>
      <w:proofErr w:type="spellEnd"/>
      <w:r w:rsidR="00ED1F68">
        <w:rPr>
          <w:rFonts w:ascii="Times New Roman" w:hAnsi="Times New Roman" w:cs="Times New Roman"/>
        </w:rPr>
        <w:t xml:space="preserve"> (инструментальные переменные, фиксированные эффекты, использование условий первого порядка, модель </w:t>
      </w:r>
      <w:proofErr w:type="spellStart"/>
      <w:r>
        <w:rPr>
          <w:rFonts w:ascii="Times New Roman" w:hAnsi="Times New Roman" w:cs="Times New Roman"/>
          <w:lang w:val="en-US"/>
        </w:rPr>
        <w:t>Olley</w:t>
      </w:r>
      <w:proofErr w:type="spellEnd"/>
      <w:r w:rsidRPr="00E75AEA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Pakes</w:t>
      </w:r>
      <w:proofErr w:type="spellEnd"/>
      <w:r w:rsidR="00ED1F68">
        <w:rPr>
          <w:rFonts w:ascii="Times New Roman" w:hAnsi="Times New Roman" w:cs="Times New Roman"/>
        </w:rPr>
        <w:t xml:space="preserve"> (</w:t>
      </w:r>
      <w:r w:rsidR="00ED1F68">
        <w:rPr>
          <w:rFonts w:ascii="Times New Roman" w:hAnsi="Times New Roman" w:cs="Times New Roman"/>
          <w:lang w:val="en-US"/>
        </w:rPr>
        <w:t>OP</w:t>
      </w:r>
      <w:r w:rsidR="00ED1F68">
        <w:rPr>
          <w:rFonts w:ascii="Times New Roman" w:hAnsi="Times New Roman" w:cs="Times New Roman"/>
        </w:rPr>
        <w:t xml:space="preserve">), случай нулевых инвестиций – </w:t>
      </w:r>
      <w:proofErr w:type="spellStart"/>
      <w:r w:rsidR="00ED1F68" w:rsidRPr="00ED1F68">
        <w:rPr>
          <w:rFonts w:ascii="Times New Roman" w:hAnsi="Times New Roman" w:cs="Times New Roman"/>
        </w:rPr>
        <w:t>Levinsohn</w:t>
      </w:r>
      <w:r w:rsidR="00ED1F68">
        <w:rPr>
          <w:rFonts w:ascii="Times New Roman" w:hAnsi="Times New Roman" w:cs="Times New Roman"/>
        </w:rPr>
        <w:t>-</w:t>
      </w:r>
      <w:r w:rsidR="00ED1F68" w:rsidRPr="00ED1F68">
        <w:rPr>
          <w:rFonts w:ascii="Times New Roman" w:hAnsi="Times New Roman" w:cs="Times New Roman"/>
        </w:rPr>
        <w:t>Petrin</w:t>
      </w:r>
      <w:proofErr w:type="spellEnd"/>
      <w:r w:rsidR="00ED1F68" w:rsidRPr="00ED1F68">
        <w:rPr>
          <w:rFonts w:ascii="Times New Roman" w:hAnsi="Times New Roman" w:cs="Times New Roman"/>
        </w:rPr>
        <w:t xml:space="preserve"> (</w:t>
      </w:r>
      <w:r w:rsidR="00ED1F68">
        <w:rPr>
          <w:rFonts w:ascii="Times New Roman" w:hAnsi="Times New Roman" w:cs="Times New Roman"/>
          <w:lang w:val="en-US"/>
        </w:rPr>
        <w:t>LP</w:t>
      </w:r>
      <w:r w:rsidR="00ED1F68" w:rsidRPr="00ED1F68">
        <w:rPr>
          <w:rFonts w:ascii="Times New Roman" w:hAnsi="Times New Roman" w:cs="Times New Roman"/>
        </w:rPr>
        <w:t>)</w:t>
      </w:r>
      <w:r w:rsidR="00ED1F68">
        <w:rPr>
          <w:rFonts w:ascii="Times New Roman" w:hAnsi="Times New Roman" w:cs="Times New Roman"/>
        </w:rPr>
        <w:t>, р</w:t>
      </w:r>
      <w:r>
        <w:rPr>
          <w:rFonts w:ascii="Times New Roman" w:hAnsi="Times New Roman" w:cs="Times New Roman"/>
        </w:rPr>
        <w:t xml:space="preserve">ешение проблем </w:t>
      </w:r>
      <w:r w:rsidRPr="00ED1F68">
        <w:rPr>
          <w:rFonts w:ascii="Times New Roman" w:hAnsi="Times New Roman" w:cs="Times New Roman"/>
        </w:rPr>
        <w:t xml:space="preserve">идентификации </w:t>
      </w:r>
      <w:r w:rsidR="0033747E" w:rsidRPr="00ED1F68">
        <w:rPr>
          <w:rFonts w:ascii="Times New Roman" w:hAnsi="Times New Roman" w:cs="Times New Roman"/>
        </w:rPr>
        <w:t>(</w:t>
      </w:r>
      <w:r w:rsidR="00ED1F68" w:rsidRPr="00ED1F68">
        <w:rPr>
          <w:rFonts w:ascii="Times New Roman" w:hAnsi="Times New Roman" w:cs="Times New Roman"/>
        </w:rPr>
        <w:t xml:space="preserve">модель </w:t>
      </w:r>
      <w:proofErr w:type="spellStart"/>
      <w:r w:rsidR="00ED1F68" w:rsidRPr="00ED1F68">
        <w:rPr>
          <w:rFonts w:ascii="Times New Roman" w:hAnsi="Times New Roman" w:cs="Times New Roman"/>
        </w:rPr>
        <w:t>Ackerberg-Caves-Frazer</w:t>
      </w:r>
      <w:proofErr w:type="spellEnd"/>
      <w:r w:rsidR="00ED1F68" w:rsidRPr="00ED1F68">
        <w:rPr>
          <w:rFonts w:ascii="Times New Roman" w:hAnsi="Times New Roman" w:cs="Times New Roman"/>
        </w:rPr>
        <w:t xml:space="preserve"> </w:t>
      </w:r>
      <w:r w:rsidR="0033747E" w:rsidRPr="00ED1F68">
        <w:rPr>
          <w:rFonts w:ascii="Times New Roman" w:hAnsi="Times New Roman" w:cs="Times New Roman"/>
          <w:lang w:val="en-US"/>
        </w:rPr>
        <w:t>ACF</w:t>
      </w:r>
      <w:r w:rsidR="0033747E" w:rsidRPr="00ED1F68">
        <w:rPr>
          <w:rFonts w:ascii="Times New Roman" w:hAnsi="Times New Roman" w:cs="Times New Roman"/>
        </w:rPr>
        <w:t>)</w:t>
      </w:r>
      <w:r w:rsidR="00ED1F68" w:rsidRPr="00ED1F68">
        <w:rPr>
          <w:rFonts w:ascii="Times New Roman" w:hAnsi="Times New Roman" w:cs="Times New Roman"/>
        </w:rPr>
        <w:t>)</w:t>
      </w:r>
      <w:r w:rsidR="0033747E" w:rsidRPr="00ED1F68">
        <w:rPr>
          <w:rFonts w:ascii="Times New Roman" w:hAnsi="Times New Roman" w:cs="Times New Roman"/>
        </w:rPr>
        <w:t>.</w:t>
      </w:r>
    </w:p>
    <w:p w14:paraId="4C6F82A4" w14:textId="457C183F" w:rsidR="00497BED" w:rsidRPr="009970B4" w:rsidRDefault="00497BED" w:rsidP="00497BE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9970B4">
        <w:rPr>
          <w:rFonts w:ascii="Times New Roman" w:hAnsi="Times New Roman" w:cs="Times New Roman"/>
          <w:i/>
          <w:iCs/>
        </w:rPr>
        <w:lastRenderedPageBreak/>
        <w:t xml:space="preserve">Тема </w:t>
      </w:r>
      <w:r w:rsidR="000E2201">
        <w:rPr>
          <w:rFonts w:ascii="Times New Roman" w:hAnsi="Times New Roman" w:cs="Times New Roman"/>
          <w:i/>
          <w:iCs/>
        </w:rPr>
        <w:t>4</w:t>
      </w:r>
      <w:r w:rsidRPr="009970B4">
        <w:rPr>
          <w:rFonts w:ascii="Times New Roman" w:hAnsi="Times New Roman" w:cs="Times New Roman"/>
          <w:i/>
          <w:iCs/>
        </w:rPr>
        <w:t>. Модели входа.</w:t>
      </w:r>
    </w:p>
    <w:p w14:paraId="591474EE" w14:textId="4AB43969" w:rsidR="00497BED" w:rsidRPr="009970B4" w:rsidRDefault="00497BED" w:rsidP="00497BED">
      <w:pPr>
        <w:spacing w:line="276" w:lineRule="auto"/>
        <w:jc w:val="both"/>
        <w:rPr>
          <w:rFonts w:ascii="Times New Roman" w:hAnsi="Times New Roman" w:cs="Times New Roman"/>
        </w:rPr>
      </w:pPr>
      <w:r w:rsidRPr="009970B4">
        <w:rPr>
          <w:rFonts w:ascii="Times New Roman" w:hAnsi="Times New Roman" w:cs="Times New Roman"/>
        </w:rPr>
        <w:t>Модели входа на рынок. Двухпериодные модели входа. Модели входа с гомогенными и гетерогенными фирмами.</w:t>
      </w:r>
    </w:p>
    <w:p w14:paraId="00D6C5FA" w14:textId="54C6525B" w:rsidR="00497BED" w:rsidRPr="009970B4" w:rsidRDefault="00497BED" w:rsidP="00497BE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9970B4">
        <w:rPr>
          <w:rFonts w:ascii="Times New Roman" w:hAnsi="Times New Roman" w:cs="Times New Roman"/>
          <w:i/>
          <w:iCs/>
        </w:rPr>
        <w:t xml:space="preserve">Тема </w:t>
      </w:r>
      <w:r w:rsidR="000E2201">
        <w:rPr>
          <w:rFonts w:ascii="Times New Roman" w:hAnsi="Times New Roman" w:cs="Times New Roman"/>
          <w:i/>
          <w:iCs/>
        </w:rPr>
        <w:t>5</w:t>
      </w:r>
      <w:r w:rsidRPr="009970B4">
        <w:rPr>
          <w:rFonts w:ascii="Times New Roman" w:hAnsi="Times New Roman" w:cs="Times New Roman"/>
          <w:i/>
          <w:iCs/>
        </w:rPr>
        <w:t>. Идентификация неконкурентного поведения (поведения, направленного на ограничение конкуренции).</w:t>
      </w:r>
      <w:r w:rsidRPr="009970B4">
        <w:rPr>
          <w:rFonts w:ascii="Times New Roman" w:hAnsi="Times New Roman" w:cs="Times New Roman"/>
        </w:rPr>
        <w:t xml:space="preserve"> </w:t>
      </w:r>
      <w:r w:rsidRPr="009970B4">
        <w:rPr>
          <w:rFonts w:ascii="Times New Roman" w:hAnsi="Times New Roman" w:cs="Times New Roman"/>
          <w:i/>
          <w:iCs/>
        </w:rPr>
        <w:t>Оценка ущерба от нарушений антимонопольного законодательства.</w:t>
      </w:r>
    </w:p>
    <w:p w14:paraId="4A75B06E" w14:textId="77777777" w:rsidR="00497BED" w:rsidRPr="00025DA1" w:rsidRDefault="00497BED" w:rsidP="00497BED">
      <w:pPr>
        <w:spacing w:line="276" w:lineRule="auto"/>
        <w:jc w:val="both"/>
        <w:rPr>
          <w:rFonts w:ascii="Times New Roman" w:hAnsi="Times New Roman" w:cs="Times New Roman"/>
        </w:rPr>
      </w:pPr>
      <w:r w:rsidRPr="009970B4">
        <w:rPr>
          <w:rFonts w:ascii="Times New Roman" w:hAnsi="Times New Roman" w:cs="Times New Roman"/>
        </w:rPr>
        <w:t xml:space="preserve">Рыночная власть. </w:t>
      </w:r>
      <w:r w:rsidRPr="0033747E">
        <w:rPr>
          <w:rFonts w:ascii="Times New Roman" w:hAnsi="Times New Roman" w:cs="Times New Roman"/>
        </w:rPr>
        <w:t>Структура-поведение-результат.</w:t>
      </w:r>
      <w:r w:rsidRPr="009970B4">
        <w:rPr>
          <w:rFonts w:ascii="Times New Roman" w:hAnsi="Times New Roman" w:cs="Times New Roman"/>
        </w:rPr>
        <w:t xml:space="preserve"> Определение модели конкуренции на рынке. Выявление молчаливого сговора. Оценка ущерба от сговора: эффекты от сговора, оценка прямых потерь, эффект переноса. Коллективное и индивидуальное доминирование. Оценка потерь прибыли.</w:t>
      </w:r>
      <w:r w:rsidRPr="00025D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Аукционы.</w:t>
      </w:r>
    </w:p>
    <w:p w14:paraId="4C178B39" w14:textId="77777777" w:rsidR="00497BED" w:rsidRPr="00497BED" w:rsidRDefault="00497BED" w:rsidP="00497BE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25F8B" w14:textId="77777777" w:rsidR="00191760" w:rsidRDefault="000740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>
        <w:rPr>
          <w:rFonts w:ascii="Times New Roman" w:hAnsi="Times New Roman" w:cs="Times New Roman"/>
          <w:sz w:val="24"/>
          <w:szCs w:val="24"/>
        </w:rPr>
        <w:t xml:space="preserve"> составляет 3 зачетные единицы, 108 часов.</w:t>
      </w:r>
    </w:p>
    <w:p w14:paraId="7B883C7F" w14:textId="77777777" w:rsidR="00191760" w:rsidRDefault="0007403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Язык преподавания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 русский.</w:t>
      </w:r>
    </w:p>
    <w:p w14:paraId="3485CEA5" w14:textId="57896745" w:rsidR="00191760" w:rsidRDefault="000740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Итоговый контроль по дисциплине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97BED">
        <w:rPr>
          <w:rFonts w:ascii="Times New Roman" w:hAnsi="Times New Roman" w:cs="Times New Roman"/>
          <w:sz w:val="24"/>
          <w:szCs w:val="24"/>
        </w:rPr>
        <w:t>в форме защиты проектов (</w:t>
      </w:r>
      <w:r w:rsidR="00497BED" w:rsidRPr="00497BED">
        <w:rPr>
          <w:rFonts w:ascii="Times New Roman" w:hAnsi="Times New Roman" w:cs="Times New Roman"/>
          <w:sz w:val="24"/>
          <w:szCs w:val="24"/>
        </w:rPr>
        <w:t>проведение самостоятельного (расчетного) исследования по тем</w:t>
      </w:r>
      <w:r w:rsidR="00ED1F68">
        <w:rPr>
          <w:rFonts w:ascii="Times New Roman" w:hAnsi="Times New Roman" w:cs="Times New Roman"/>
          <w:sz w:val="24"/>
          <w:szCs w:val="24"/>
        </w:rPr>
        <w:t>ам</w:t>
      </w:r>
      <w:r w:rsidR="00497BED" w:rsidRPr="00497BED">
        <w:rPr>
          <w:rFonts w:ascii="Times New Roman" w:hAnsi="Times New Roman" w:cs="Times New Roman"/>
          <w:sz w:val="24"/>
          <w:szCs w:val="24"/>
        </w:rPr>
        <w:t xml:space="preserve"> курса)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91760" w:rsidSect="00191760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0AEC7" w14:textId="77777777" w:rsidR="00C02EA8" w:rsidRDefault="00C02EA8" w:rsidP="00191760">
      <w:pPr>
        <w:spacing w:after="0" w:line="240" w:lineRule="auto"/>
      </w:pPr>
      <w:r>
        <w:separator/>
      </w:r>
    </w:p>
  </w:endnote>
  <w:endnote w:type="continuationSeparator" w:id="0">
    <w:p w14:paraId="77C91EFA" w14:textId="77777777" w:rsidR="00C02EA8" w:rsidRDefault="00C02EA8" w:rsidP="0019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22B5A" w14:textId="77777777" w:rsidR="00C02EA8" w:rsidRDefault="00C02EA8" w:rsidP="00191760">
      <w:pPr>
        <w:spacing w:after="0" w:line="240" w:lineRule="auto"/>
      </w:pPr>
      <w:r>
        <w:separator/>
      </w:r>
    </w:p>
  </w:footnote>
  <w:footnote w:type="continuationSeparator" w:id="0">
    <w:p w14:paraId="2D442DC9" w14:textId="77777777" w:rsidR="00C02EA8" w:rsidRDefault="00C02EA8" w:rsidP="0019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71" w:type="dxa"/>
      <w:tblInd w:w="-426" w:type="dxa"/>
      <w:tblLook w:val="04A0" w:firstRow="1" w:lastRow="0" w:firstColumn="1" w:lastColumn="0" w:noHBand="0" w:noVBand="1"/>
    </w:tblPr>
    <w:tblGrid>
      <w:gridCol w:w="1443"/>
      <w:gridCol w:w="8528"/>
    </w:tblGrid>
    <w:tr w:rsidR="00191760" w14:paraId="0F860E1A" w14:textId="77777777">
      <w:trPr>
        <w:trHeight w:val="707"/>
      </w:trPr>
      <w:tc>
        <w:tcPr>
          <w:tcW w:w="1443" w:type="dxa"/>
          <w:tcBorders>
            <w:bottom w:val="single" w:sz="4" w:space="0" w:color="000000"/>
          </w:tcBorders>
          <w:vAlign w:val="center"/>
        </w:tcPr>
        <w:p w14:paraId="7CA6BCB1" w14:textId="77777777" w:rsidR="00191760" w:rsidRDefault="0007403F">
          <w:pPr>
            <w:tabs>
              <w:tab w:val="center" w:pos="4677"/>
              <w:tab w:val="right" w:pos="9355"/>
            </w:tabs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10FDD322" wp14:editId="74998688">
                <wp:extent cx="723900" cy="323850"/>
                <wp:effectExtent l="0" t="0" r="0" b="0"/>
                <wp:docPr id="1" name="Рисунок 1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7" w:type="dxa"/>
          <w:tcBorders>
            <w:bottom w:val="single" w:sz="4" w:space="0" w:color="000000"/>
          </w:tcBorders>
          <w:vAlign w:val="bottom"/>
        </w:tcPr>
        <w:p w14:paraId="23A1C16C" w14:textId="371427C6" w:rsidR="00191760" w:rsidRDefault="00ED1F68">
          <w:pPr>
            <w:jc w:val="right"/>
            <w:rPr>
              <w:rFonts w:ascii="Times New Roman" w:hAnsi="Times New Roman" w:cs="Times New Roman"/>
              <w:i/>
            </w:rPr>
          </w:pPr>
          <w:r w:rsidRPr="00ED1F68">
            <w:rPr>
              <w:rFonts w:ascii="Times New Roman" w:hAnsi="Times New Roman" w:cs="Times New Roman"/>
              <w:i/>
            </w:rPr>
            <w:t>Эмпирический анализ отраслевых рынков</w:t>
          </w:r>
          <w:r w:rsidR="0007403F">
            <w:rPr>
              <w:rFonts w:ascii="Times New Roman" w:hAnsi="Times New Roman" w:cs="Times New Roman"/>
              <w:i/>
            </w:rPr>
            <w:t xml:space="preserve">. Аннотация </w:t>
          </w:r>
        </w:p>
      </w:tc>
    </w:tr>
  </w:tbl>
  <w:p w14:paraId="24D7A1F6" w14:textId="77777777" w:rsidR="00191760" w:rsidRDefault="00191760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C607D"/>
    <w:multiLevelType w:val="multilevel"/>
    <w:tmpl w:val="F438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6B1380B"/>
    <w:multiLevelType w:val="hybridMultilevel"/>
    <w:tmpl w:val="657C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C1F24"/>
    <w:multiLevelType w:val="hybridMultilevel"/>
    <w:tmpl w:val="B290D2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83296"/>
    <w:multiLevelType w:val="multilevel"/>
    <w:tmpl w:val="E4785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760"/>
    <w:rsid w:val="0007403F"/>
    <w:rsid w:val="000A41D1"/>
    <w:rsid w:val="000E2201"/>
    <w:rsid w:val="00191760"/>
    <w:rsid w:val="001C0D3C"/>
    <w:rsid w:val="0033747E"/>
    <w:rsid w:val="003959EB"/>
    <w:rsid w:val="003B75D4"/>
    <w:rsid w:val="00497BED"/>
    <w:rsid w:val="004D6F8C"/>
    <w:rsid w:val="0059230B"/>
    <w:rsid w:val="00950017"/>
    <w:rsid w:val="00954EF4"/>
    <w:rsid w:val="009B0AEE"/>
    <w:rsid w:val="00B37F20"/>
    <w:rsid w:val="00B565A4"/>
    <w:rsid w:val="00C02EA8"/>
    <w:rsid w:val="00C21970"/>
    <w:rsid w:val="00C27DC8"/>
    <w:rsid w:val="00D373A5"/>
    <w:rsid w:val="00DB2D58"/>
    <w:rsid w:val="00E01E25"/>
    <w:rsid w:val="00E75AEA"/>
    <w:rsid w:val="00EC6D3A"/>
    <w:rsid w:val="00E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02A5"/>
  <w15:docId w15:val="{26C6FDAE-3510-4469-942D-70B458FC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76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469F2"/>
  </w:style>
  <w:style w:type="character" w:customStyle="1" w:styleId="a4">
    <w:name w:val="Нижний колонтитул Знак"/>
    <w:basedOn w:val="a0"/>
    <w:uiPriority w:val="99"/>
    <w:qFormat/>
    <w:rsid w:val="006469F2"/>
  </w:style>
  <w:style w:type="character" w:styleId="a5">
    <w:name w:val="annotation reference"/>
    <w:basedOn w:val="a0"/>
    <w:uiPriority w:val="99"/>
    <w:semiHidden/>
    <w:unhideWhenUsed/>
    <w:qFormat/>
    <w:rsid w:val="00245EF0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245EF0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245EF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qFormat/>
    <w:rsid w:val="00241C32"/>
  </w:style>
  <w:style w:type="character" w:customStyle="1" w:styleId="Bullets">
    <w:name w:val="Bullets"/>
    <w:qFormat/>
    <w:rsid w:val="00191760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8"/>
    <w:qFormat/>
    <w:rsid w:val="0019176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191760"/>
    <w:pPr>
      <w:spacing w:after="140" w:line="276" w:lineRule="auto"/>
    </w:pPr>
  </w:style>
  <w:style w:type="paragraph" w:styleId="a9">
    <w:name w:val="List"/>
    <w:basedOn w:val="a8"/>
    <w:rsid w:val="00191760"/>
    <w:rPr>
      <w:rFonts w:cs="Lohit Devanagari"/>
    </w:rPr>
  </w:style>
  <w:style w:type="paragraph" w:customStyle="1" w:styleId="1">
    <w:name w:val="Название объекта1"/>
    <w:basedOn w:val="a"/>
    <w:qFormat/>
    <w:rsid w:val="0019176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191760"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282E45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191760"/>
  </w:style>
  <w:style w:type="paragraph" w:customStyle="1" w:styleId="10">
    <w:name w:val="Верхний колонтитул1"/>
    <w:basedOn w:val="a"/>
    <w:uiPriority w:val="99"/>
    <w:unhideWhenUsed/>
    <w:rsid w:val="006469F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6469F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annotation text"/>
    <w:basedOn w:val="a"/>
    <w:uiPriority w:val="99"/>
    <w:semiHidden/>
    <w:unhideWhenUsed/>
    <w:qFormat/>
    <w:rsid w:val="00245EF0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245EF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C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0D3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497B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12"/>
    <w:uiPriority w:val="99"/>
    <w:unhideWhenUsed/>
    <w:rsid w:val="0049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0"/>
    <w:uiPriority w:val="99"/>
    <w:rsid w:val="00497BED"/>
    <w:rPr>
      <w:sz w:val="22"/>
    </w:rPr>
  </w:style>
  <w:style w:type="paragraph" w:styleId="af1">
    <w:name w:val="footer"/>
    <w:basedOn w:val="a"/>
    <w:link w:val="13"/>
    <w:uiPriority w:val="99"/>
    <w:unhideWhenUsed/>
    <w:rsid w:val="0049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1"/>
    <w:uiPriority w:val="99"/>
    <w:rsid w:val="00497BE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2867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Добронравова</dc:creator>
  <cp:lastModifiedBy>Маркова Ольга Анатольевна</cp:lastModifiedBy>
  <cp:revision>5</cp:revision>
  <dcterms:created xsi:type="dcterms:W3CDTF">2021-06-10T12:29:00Z</dcterms:created>
  <dcterms:modified xsi:type="dcterms:W3CDTF">2021-06-10T16:11:00Z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