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3CF" w:rsidRDefault="004C73CF" w:rsidP="004C73CF">
      <w:pPr>
        <w:spacing w:line="240" w:lineRule="auto"/>
        <w:jc w:val="center"/>
        <w:rPr>
          <w:rFonts w:eastAsia="Times New Roman" w:cstheme="minorHAnsi"/>
          <w:b/>
          <w:sz w:val="24"/>
          <w:szCs w:val="24"/>
          <w:lang w:eastAsia="ru-RU"/>
        </w:rPr>
      </w:pPr>
      <w:r>
        <w:rPr>
          <w:rFonts w:eastAsia="Times New Roman" w:cstheme="minorHAnsi"/>
          <w:b/>
          <w:sz w:val="24"/>
          <w:szCs w:val="24"/>
          <w:lang w:eastAsia="ru-RU"/>
        </w:rPr>
        <w:t>АННОТАЦИЯ</w:t>
      </w:r>
      <w:r w:rsidRPr="005A0113">
        <w:rPr>
          <w:rFonts w:eastAsia="Times New Roman" w:cstheme="minorHAnsi"/>
          <w:b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b/>
          <w:sz w:val="24"/>
          <w:szCs w:val="24"/>
          <w:lang w:eastAsia="ru-RU"/>
        </w:rPr>
        <w:t xml:space="preserve">УЧЕБНОЙ ДИСЦИПЛИНЫ МАГИСТЕРСКОЙ ПРОГРАММЫ </w:t>
      </w:r>
    </w:p>
    <w:p w:rsidR="004C73CF" w:rsidRDefault="004C73CF" w:rsidP="004C73CF">
      <w:pPr>
        <w:spacing w:line="240" w:lineRule="auto"/>
        <w:jc w:val="center"/>
        <w:rPr>
          <w:rFonts w:eastAsia="Times New Roman" w:cstheme="minorHAnsi"/>
          <w:b/>
          <w:sz w:val="24"/>
          <w:szCs w:val="24"/>
          <w:lang w:eastAsia="ru-RU"/>
        </w:rPr>
      </w:pPr>
      <w:r>
        <w:rPr>
          <w:rFonts w:eastAsia="Times New Roman" w:cstheme="minorHAnsi"/>
          <w:b/>
          <w:sz w:val="24"/>
          <w:szCs w:val="24"/>
          <w:lang w:eastAsia="ru-RU"/>
        </w:rPr>
        <w:t>«ЭКОНОМИЧЕСКАЯ ПОЛИТИКА»</w:t>
      </w:r>
    </w:p>
    <w:p w:rsidR="004C73CF" w:rsidRDefault="004C73CF" w:rsidP="004C73CF">
      <w:pPr>
        <w:spacing w:line="240" w:lineRule="auto"/>
        <w:jc w:val="center"/>
        <w:rPr>
          <w:rFonts w:eastAsia="Times New Roman" w:cstheme="minorHAnsi"/>
          <w:b/>
          <w:sz w:val="24"/>
          <w:szCs w:val="24"/>
          <w:lang w:eastAsia="ru-RU"/>
        </w:rPr>
      </w:pPr>
      <w:r>
        <w:rPr>
          <w:rFonts w:eastAsia="Times New Roman" w:cstheme="minorHAnsi"/>
          <w:b/>
          <w:sz w:val="24"/>
          <w:szCs w:val="24"/>
          <w:lang w:eastAsia="ru-RU"/>
        </w:rPr>
        <w:t>«</w:t>
      </w:r>
      <w:r>
        <w:rPr>
          <w:rFonts w:eastAsia="Times New Roman" w:cstheme="minorHAnsi"/>
          <w:b/>
          <w:sz w:val="24"/>
          <w:szCs w:val="24"/>
          <w:lang w:eastAsia="ru-RU"/>
        </w:rPr>
        <w:t>Микроэкономика-</w:t>
      </w:r>
      <w:r>
        <w:rPr>
          <w:rFonts w:eastAsia="Times New Roman" w:cstheme="minorHAnsi"/>
          <w:b/>
          <w:sz w:val="24"/>
          <w:szCs w:val="24"/>
          <w:lang w:eastAsia="ru-RU"/>
        </w:rPr>
        <w:t>3»</w:t>
      </w:r>
    </w:p>
    <w:p w:rsidR="004C73CF" w:rsidRPr="004C73CF" w:rsidRDefault="004C73CF" w:rsidP="004C73CF">
      <w:pPr>
        <w:spacing w:before="120" w:after="120" w:line="240" w:lineRule="auto"/>
        <w:rPr>
          <w:rFonts w:cs="Times New Roman"/>
          <w:u w:val="single"/>
        </w:rPr>
      </w:pPr>
      <w:bookmarkStart w:id="0" w:name="_GoBack"/>
      <w:r w:rsidRPr="004C73CF">
        <w:rPr>
          <w:rFonts w:cs="Times New Roman"/>
          <w:b/>
        </w:rPr>
        <w:t xml:space="preserve">ФИО преподавателя: </w:t>
      </w:r>
      <w:proofErr w:type="spellStart"/>
      <w:r w:rsidRPr="004C73CF">
        <w:rPr>
          <w:rFonts w:cs="Times New Roman"/>
          <w:b/>
        </w:rPr>
        <w:t>Чахоян</w:t>
      </w:r>
      <w:proofErr w:type="spellEnd"/>
      <w:r w:rsidRPr="004C73CF">
        <w:rPr>
          <w:rFonts w:cs="Times New Roman"/>
          <w:b/>
        </w:rPr>
        <w:t xml:space="preserve"> В.А.</w:t>
      </w:r>
    </w:p>
    <w:p w:rsidR="004C73CF" w:rsidRPr="004C73CF" w:rsidRDefault="004C73CF" w:rsidP="004C73CF">
      <w:pPr>
        <w:spacing w:line="240" w:lineRule="auto"/>
        <w:jc w:val="both"/>
        <w:rPr>
          <w:rFonts w:cs="Times New Roman"/>
        </w:rPr>
      </w:pPr>
      <w:r w:rsidRPr="004C73CF">
        <w:rPr>
          <w:rFonts w:cs="Times New Roman"/>
          <w:b/>
        </w:rPr>
        <w:t>Цель освоения дисциплины:</w:t>
      </w:r>
      <w:r w:rsidRPr="004C73CF">
        <w:rPr>
          <w:rFonts w:cs="Times New Roman"/>
          <w:b/>
        </w:rPr>
        <w:t xml:space="preserve"> </w:t>
      </w:r>
      <w:r w:rsidRPr="004C73CF">
        <w:rPr>
          <w:rFonts w:cs="Times New Roman"/>
        </w:rPr>
        <w:t>Освоение студентами продвинутых моделей и инструментов микроэкономического анализа.</w:t>
      </w:r>
    </w:p>
    <w:p w:rsidR="004C73CF" w:rsidRPr="004C73CF" w:rsidRDefault="004C73CF" w:rsidP="004C73CF">
      <w:pPr>
        <w:spacing w:before="120" w:after="120" w:line="240" w:lineRule="auto"/>
        <w:jc w:val="both"/>
        <w:rPr>
          <w:rFonts w:cs="Times New Roman"/>
        </w:rPr>
      </w:pPr>
      <w:r w:rsidRPr="004C73CF">
        <w:rPr>
          <w:rFonts w:cs="Times New Roman"/>
          <w:b/>
        </w:rPr>
        <w:t>Место дисциплины в учебном плане:</w:t>
      </w:r>
      <w:r w:rsidRPr="004C73CF">
        <w:rPr>
          <w:rFonts w:cs="Times New Roman"/>
        </w:rPr>
        <w:t xml:space="preserve"> обязательная, 1 триместр.</w:t>
      </w:r>
    </w:p>
    <w:p w:rsidR="004C73CF" w:rsidRPr="004C73CF" w:rsidRDefault="004C73CF" w:rsidP="004C73CF">
      <w:pPr>
        <w:spacing w:before="120" w:after="120" w:line="240" w:lineRule="auto"/>
        <w:jc w:val="both"/>
        <w:rPr>
          <w:rFonts w:eastAsia="Calibri" w:cs="Times New Roman"/>
          <w:b/>
        </w:rPr>
      </w:pPr>
      <w:r w:rsidRPr="004C73CF">
        <w:rPr>
          <w:rFonts w:eastAsia="Calibri" w:cs="Times New Roman"/>
          <w:b/>
        </w:rPr>
        <w:t>Краткое содержание программы:</w:t>
      </w:r>
    </w:p>
    <w:p w:rsidR="004C73CF" w:rsidRPr="004C73CF" w:rsidRDefault="004C73CF" w:rsidP="004C73CF">
      <w:pPr>
        <w:spacing w:line="240" w:lineRule="auto"/>
        <w:jc w:val="both"/>
        <w:rPr>
          <w:rFonts w:cs="Times New Roman"/>
        </w:rPr>
      </w:pPr>
      <w:r w:rsidRPr="004C73CF">
        <w:rPr>
          <w:rFonts w:cs="Times New Roman"/>
        </w:rPr>
        <w:t xml:space="preserve">  </w:t>
      </w:r>
      <w:r w:rsidRPr="004C73CF">
        <w:rPr>
          <w:rFonts w:cs="Times New Roman"/>
        </w:rPr>
        <w:t xml:space="preserve"> Курс микроэкономики продвинутого уровня является фундаментальной составляющей системы экономических курсов для студентов-экономистов магистратуры. Особенность курса «Микроэкономика. Продвинутый уровень» заключается, прежде всего, в достаточно высоком научном уровне подачи материала по содержательной проблематике микроэкономики и привлечении</w:t>
      </w:r>
      <w:r w:rsidRPr="004C73CF">
        <w:rPr>
          <w:rFonts w:cs="Times New Roman"/>
        </w:rPr>
        <w:t xml:space="preserve"> </w:t>
      </w:r>
      <w:r w:rsidRPr="004C73CF">
        <w:rPr>
          <w:rFonts w:cs="Times New Roman"/>
        </w:rPr>
        <w:t>серьезного математического аппарата там, где он необходим.</w:t>
      </w:r>
    </w:p>
    <w:p w:rsidR="004C73CF" w:rsidRPr="004C73CF" w:rsidRDefault="004C73CF" w:rsidP="004C73CF">
      <w:pPr>
        <w:spacing w:line="240" w:lineRule="auto"/>
        <w:jc w:val="both"/>
        <w:rPr>
          <w:rFonts w:cs="Times New Roman"/>
        </w:rPr>
      </w:pPr>
      <w:r w:rsidRPr="004C73CF">
        <w:rPr>
          <w:rFonts w:cs="Times New Roman"/>
        </w:rPr>
        <w:t xml:space="preserve">   </w:t>
      </w:r>
      <w:r w:rsidRPr="004C73CF">
        <w:rPr>
          <w:rFonts w:cs="Times New Roman"/>
        </w:rPr>
        <w:t xml:space="preserve">Курс начинается с содержательного анализа проблемы общего экономического равновесия и Парето-эффективности. Для этого предлагается изучить статическую модель общего экономического равновесия </w:t>
      </w:r>
      <w:proofErr w:type="spellStart"/>
      <w:r w:rsidRPr="004C73CF">
        <w:rPr>
          <w:rFonts w:cs="Times New Roman"/>
        </w:rPr>
        <w:t>Эрроу</w:t>
      </w:r>
      <w:proofErr w:type="spellEnd"/>
      <w:r w:rsidRPr="004C73CF">
        <w:rPr>
          <w:rFonts w:cs="Times New Roman"/>
        </w:rPr>
        <w:t>-Дебре, вспомнить понятие Парето-эффективности в производстве и обмене, обсудить взаимосвязь между равновесием и эффективностью, возможные подходы к оценке общественного благосостояния и справедливости в распределении благ и ресурсов.</w:t>
      </w:r>
    </w:p>
    <w:p w:rsidR="004C73CF" w:rsidRPr="004C73CF" w:rsidRDefault="004C73CF" w:rsidP="004C73CF">
      <w:pPr>
        <w:spacing w:line="240" w:lineRule="auto"/>
        <w:jc w:val="both"/>
        <w:rPr>
          <w:rFonts w:cs="Times New Roman"/>
        </w:rPr>
      </w:pPr>
      <w:r w:rsidRPr="004C73CF">
        <w:rPr>
          <w:rFonts w:cs="Times New Roman"/>
        </w:rPr>
        <w:t xml:space="preserve">  </w:t>
      </w:r>
      <w:r w:rsidRPr="004C73CF">
        <w:rPr>
          <w:rFonts w:cs="Times New Roman"/>
        </w:rPr>
        <w:t xml:space="preserve"> После выявления основных проблем, препятствующих достижению общественного благосостояния («провалы рынка»), таких как</w:t>
      </w:r>
      <w:r w:rsidRPr="004C73CF">
        <w:rPr>
          <w:rFonts w:cs="Times New Roman"/>
        </w:rPr>
        <w:t xml:space="preserve">  </w:t>
      </w:r>
      <w:r w:rsidRPr="004C73CF">
        <w:rPr>
          <w:rFonts w:cs="Times New Roman"/>
        </w:rPr>
        <w:t xml:space="preserve"> неопределенность, монополизация рынков, внешние эффекты и необходимость производства общественных благ переходим к изучению каждой из них.</w:t>
      </w:r>
    </w:p>
    <w:p w:rsidR="004C73CF" w:rsidRPr="004C73CF" w:rsidRDefault="004C73CF" w:rsidP="004C73CF">
      <w:pPr>
        <w:spacing w:line="240" w:lineRule="auto"/>
        <w:jc w:val="both"/>
        <w:rPr>
          <w:rFonts w:cs="Times New Roman"/>
        </w:rPr>
      </w:pPr>
      <w:r w:rsidRPr="004C73CF">
        <w:rPr>
          <w:rFonts w:cs="Times New Roman"/>
        </w:rPr>
        <w:t xml:space="preserve">   </w:t>
      </w:r>
      <w:r w:rsidRPr="004C73CF">
        <w:rPr>
          <w:rFonts w:cs="Times New Roman"/>
        </w:rPr>
        <w:t>В заключение предлагается ознакомить студентов с</w:t>
      </w:r>
      <w:r w:rsidRPr="004C73CF">
        <w:rPr>
          <w:rFonts w:cs="Times New Roman"/>
        </w:rPr>
        <w:t xml:space="preserve"> </w:t>
      </w:r>
      <w:r w:rsidRPr="004C73CF">
        <w:rPr>
          <w:rFonts w:cs="Times New Roman"/>
        </w:rPr>
        <w:t xml:space="preserve">основами </w:t>
      </w:r>
      <w:r w:rsidRPr="004C73CF">
        <w:rPr>
          <w:rFonts w:cs="Times New Roman"/>
        </w:rPr>
        <w:t>т</w:t>
      </w:r>
      <w:r w:rsidRPr="004C73CF">
        <w:rPr>
          <w:rFonts w:cs="Times New Roman"/>
        </w:rPr>
        <w:t>еории некооперативных игр и показать возможности применения этого математического инструментария для исследования взаимодействий между экономическими агентами.</w:t>
      </w:r>
    </w:p>
    <w:p w:rsidR="004C73CF" w:rsidRPr="004C73CF" w:rsidRDefault="004C73CF" w:rsidP="004C73CF">
      <w:pPr>
        <w:spacing w:before="120" w:after="120" w:line="240" w:lineRule="auto"/>
        <w:jc w:val="both"/>
        <w:rPr>
          <w:rFonts w:cs="Times New Roman"/>
        </w:rPr>
      </w:pPr>
      <w:r w:rsidRPr="004C73CF">
        <w:rPr>
          <w:rFonts w:cs="Times New Roman"/>
          <w:b/>
        </w:rPr>
        <w:t>Общая трудоёмкость дисциплины</w:t>
      </w:r>
      <w:r w:rsidRPr="004C73CF">
        <w:rPr>
          <w:rFonts w:cs="Times New Roman"/>
        </w:rPr>
        <w:t xml:space="preserve"> </w:t>
      </w:r>
      <w:r w:rsidRPr="004C73CF">
        <w:rPr>
          <w:rFonts w:cs="Times New Roman"/>
          <w:b/>
        </w:rPr>
        <w:t>составляет:</w:t>
      </w:r>
      <w:r w:rsidRPr="004C73CF">
        <w:rPr>
          <w:rFonts w:cs="Times New Roman"/>
        </w:rPr>
        <w:t xml:space="preserve"> 5 зачётных единиц, 180 часов.</w:t>
      </w:r>
    </w:p>
    <w:p w:rsidR="004C73CF" w:rsidRPr="004C73CF" w:rsidRDefault="004C73CF" w:rsidP="004C73CF">
      <w:pPr>
        <w:spacing w:before="120" w:after="120" w:line="240" w:lineRule="auto"/>
        <w:jc w:val="both"/>
        <w:rPr>
          <w:rFonts w:cs="Times New Roman"/>
        </w:rPr>
      </w:pPr>
      <w:r w:rsidRPr="004C73CF">
        <w:rPr>
          <w:rFonts w:cs="Times New Roman"/>
          <w:b/>
        </w:rPr>
        <w:t>Итоговый контроль по дисциплине</w:t>
      </w:r>
      <w:r w:rsidRPr="004C73CF">
        <w:rPr>
          <w:rFonts w:cs="Times New Roman"/>
        </w:rPr>
        <w:t>: проводится в форме письменной работы.</w:t>
      </w:r>
      <w:bookmarkEnd w:id="0"/>
    </w:p>
    <w:sectPr w:rsidR="004C73CF" w:rsidRPr="004C73CF" w:rsidSect="002A0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00C9D"/>
    <w:multiLevelType w:val="hybridMultilevel"/>
    <w:tmpl w:val="3A122704"/>
    <w:lvl w:ilvl="0" w:tplc="1E42499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sz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73719"/>
    <w:multiLevelType w:val="hybridMultilevel"/>
    <w:tmpl w:val="E786A22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3E20"/>
    <w:rsid w:val="0018056E"/>
    <w:rsid w:val="002A0CF5"/>
    <w:rsid w:val="00460F03"/>
    <w:rsid w:val="004C73CF"/>
    <w:rsid w:val="00537489"/>
    <w:rsid w:val="007804CC"/>
    <w:rsid w:val="00970CD2"/>
    <w:rsid w:val="00997E15"/>
    <w:rsid w:val="00AE78FA"/>
    <w:rsid w:val="00E04428"/>
    <w:rsid w:val="00FB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75F92"/>
  <w15:docId w15:val="{D060EBA5-A123-4E1A-BAB2-289E7545B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0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3C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Valya</dc:creator>
  <cp:lastModifiedBy>bogo</cp:lastModifiedBy>
  <cp:revision>3</cp:revision>
  <dcterms:created xsi:type="dcterms:W3CDTF">2017-04-23T20:03:00Z</dcterms:created>
  <dcterms:modified xsi:type="dcterms:W3CDTF">2018-03-23T13:59:00Z</dcterms:modified>
</cp:coreProperties>
</file>