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</w:instrText>
      </w:r>
      <w:r w:rsidR="003E291B">
        <w:instrText>INCLUDEPICTURE  "C:\\Users\\kostenko\\AppData\\Local\\Microsoft\\Windows\\katerina\\Local Settings\\Temporary Internet Files\\Администратор\\Рабочий стол\\РАБОТА\\ЭМБЛЕМА 00\\ЭМБЛЕМА 41.gif" \* MERGEFORMATINET</w:instrText>
      </w:r>
      <w:r w:rsidR="003E291B">
        <w:instrText xml:space="preserve"> </w:instrText>
      </w:r>
      <w:r w:rsidR="003E291B">
        <w:fldChar w:fldCharType="separate"/>
      </w:r>
      <w:r w:rsidR="003E29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7" r:href="rId8"/>
          </v:shape>
        </w:pict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8A3FD" wp14:editId="07C7E7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A256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DDA" wp14:editId="14E595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B6083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1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691FCA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58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Разработка и реализация образовательных программ на основе ФГОС ВО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Современные методы научных исследований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</w:tblGrid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950"/>
        </w:trPr>
        <w:tc>
          <w:tcPr>
            <w:tcW w:w="3717" w:type="dxa"/>
            <w:vAlign w:val="center"/>
          </w:tcPr>
          <w:p w:rsidR="00B60830" w:rsidRDefault="00B60830" w:rsidP="00F76733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745"/>
        </w:trPr>
        <w:tc>
          <w:tcPr>
            <w:tcW w:w="3717" w:type="dxa"/>
            <w:vAlign w:val="center"/>
          </w:tcPr>
          <w:p w:rsidR="00B60830" w:rsidRDefault="00B60830" w:rsidP="00A26942"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640FB">
              <w:rPr>
                <w:rFonts w:ascii="Times New Roman" w:hAnsi="Times New Roman" w:cs="Times New Roman"/>
                <w:b/>
                <w:bCs/>
              </w:rPr>
              <w:t xml:space="preserve"> в соответствии с направленностью программы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bookmarkStart w:id="0" w:name="_GoBack"/>
            <w:bookmarkEnd w:id="0"/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3717" w:type="dxa"/>
            <w:vAlign w:val="center"/>
          </w:tcPr>
          <w:p w:rsidR="00B60830" w:rsidRPr="001E5A2E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DA7ACA" w:rsidP="00DA7ACA">
            <w:pPr>
              <w:jc w:val="center"/>
            </w:pPr>
            <w:r>
              <w:t>15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 выбору обучающегося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0D46BA" w:rsidRDefault="00B60830" w:rsidP="0056435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807"/>
        </w:trPr>
        <w:tc>
          <w:tcPr>
            <w:tcW w:w="3719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Семинар по методике преподавания профильных дисциплин</w:t>
            </w: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9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9</w:t>
            </w:r>
          </w:p>
        </w:tc>
        <w:tc>
          <w:tcPr>
            <w:tcW w:w="1925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063" w:type="dxa"/>
            <w:vMerge w:val="restart"/>
            <w:vAlign w:val="center"/>
          </w:tcPr>
          <w:p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:rsidR="00B60830" w:rsidRPr="007C2710" w:rsidRDefault="007C2710" w:rsidP="00F767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22"/>
        </w:trPr>
        <w:tc>
          <w:tcPr>
            <w:tcW w:w="4112" w:type="dxa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B60830" w:rsidRDefault="00B60830" w:rsidP="00F76733"/>
        </w:tc>
        <w:tc>
          <w:tcPr>
            <w:tcW w:w="2168" w:type="dxa"/>
            <w:vAlign w:val="center"/>
          </w:tcPr>
          <w:p w:rsidR="00B60830" w:rsidRPr="007C2710" w:rsidRDefault="007C2710" w:rsidP="00F767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487"/>
        </w:trPr>
        <w:tc>
          <w:tcPr>
            <w:tcW w:w="4112" w:type="dxa"/>
            <w:vAlign w:val="center"/>
          </w:tcPr>
          <w:p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6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Государственный экзамен</w:t>
            </w:r>
          </w:p>
        </w:tc>
      </w:tr>
      <w:tr w:rsidR="00B60830" w:rsidTr="00B60830">
        <w:trPr>
          <w:trHeight w:val="139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Защита научного доклада</w:t>
            </w:r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21" w:rsidRDefault="009F3021" w:rsidP="009F3021">
      <w:pPr>
        <w:spacing w:after="0" w:line="240" w:lineRule="auto"/>
      </w:pPr>
      <w:r>
        <w:separator/>
      </w:r>
    </w:p>
  </w:endnote>
  <w:endnote w:type="continuationSeparator" w:id="0">
    <w:p w:rsidR="009F3021" w:rsidRDefault="009F3021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21" w:rsidRDefault="009F3021" w:rsidP="009F3021">
      <w:pPr>
        <w:spacing w:after="0" w:line="240" w:lineRule="auto"/>
      </w:pPr>
      <w:r>
        <w:separator/>
      </w:r>
    </w:p>
  </w:footnote>
  <w:footnote w:type="continuationSeparator" w:id="0">
    <w:p w:rsidR="009F3021" w:rsidRDefault="009F3021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366085"/>
    <w:rsid w:val="003E291B"/>
    <w:rsid w:val="00467318"/>
    <w:rsid w:val="004736B0"/>
    <w:rsid w:val="00476C63"/>
    <w:rsid w:val="004A7244"/>
    <w:rsid w:val="0056435C"/>
    <w:rsid w:val="00573E06"/>
    <w:rsid w:val="005744A0"/>
    <w:rsid w:val="006567B9"/>
    <w:rsid w:val="00691FCA"/>
    <w:rsid w:val="0074000C"/>
    <w:rsid w:val="00794525"/>
    <w:rsid w:val="007C2710"/>
    <w:rsid w:val="0084581E"/>
    <w:rsid w:val="009C3560"/>
    <w:rsid w:val="009F3021"/>
    <w:rsid w:val="00A26942"/>
    <w:rsid w:val="00AA7B37"/>
    <w:rsid w:val="00B320C3"/>
    <w:rsid w:val="00B507B8"/>
    <w:rsid w:val="00B60830"/>
    <w:rsid w:val="00D362F8"/>
    <w:rsid w:val="00D73F56"/>
    <w:rsid w:val="00DA7ACA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stenko\AppData\Local\Microsoft\Windows\katerina\Local%20Settings\Temporary%20Internet%20File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Мухина Ирина Ивановна</cp:lastModifiedBy>
  <cp:revision>3</cp:revision>
  <cp:lastPrinted>2016-06-08T11:37:00Z</cp:lastPrinted>
  <dcterms:created xsi:type="dcterms:W3CDTF">2018-02-15T14:03:00Z</dcterms:created>
  <dcterms:modified xsi:type="dcterms:W3CDTF">2018-02-15T14:04:00Z</dcterms:modified>
</cp:coreProperties>
</file>