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 w:rsidR="0003113F" w14:paraId="4F46D30A" w14:textId="77777777">
        <w:trPr>
          <w:trHeight w:val="1976"/>
        </w:trPr>
        <w:tc>
          <w:tcPr>
            <w:tcW w:w="4922" w:type="dxa"/>
          </w:tcPr>
          <w:p w14:paraId="69DFC262" w14:textId="77777777" w:rsidR="0003113F" w:rsidRDefault="0003113F" w:rsidP="00367AF2">
            <w:pPr>
              <w:pStyle w:val="3"/>
            </w:pPr>
          </w:p>
        </w:tc>
        <w:tc>
          <w:tcPr>
            <w:tcW w:w="4718" w:type="dxa"/>
          </w:tcPr>
          <w:p w14:paraId="483124DC" w14:textId="77777777" w:rsidR="0003113F" w:rsidRDefault="00BA71A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УТВЕРЖДАЮ:</w:t>
            </w:r>
          </w:p>
          <w:p w14:paraId="205FDE0C" w14:textId="77777777" w:rsidR="0003113F" w:rsidRDefault="00BA71A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</w:t>
            </w:r>
          </w:p>
          <w:p w14:paraId="18D628D6" w14:textId="77777777" w:rsidR="0003113F" w:rsidRDefault="00BA71A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экономического факультета МГУ,</w:t>
            </w:r>
          </w:p>
          <w:p w14:paraId="6AE94F3D" w14:textId="77777777" w:rsidR="0003113F" w:rsidRDefault="00BA71A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 Аузан А.А.</w:t>
            </w:r>
          </w:p>
          <w:p w14:paraId="1391CB87" w14:textId="77777777" w:rsidR="0003113F" w:rsidRDefault="0003113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B39B0F7" w14:textId="77777777" w:rsidR="0003113F" w:rsidRDefault="00BA71A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____________________________</w:t>
            </w:r>
          </w:p>
        </w:tc>
      </w:tr>
    </w:tbl>
    <w:p w14:paraId="6B1B0245" w14:textId="77777777" w:rsidR="0003113F" w:rsidRDefault="0003113F">
      <w:pPr>
        <w:pStyle w:val="af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632F087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Регламент</w:t>
      </w:r>
    </w:p>
    <w:p w14:paraId="6B422E40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Hlk157553212"/>
      <w:r>
        <w:rPr>
          <w:b/>
          <w:sz w:val="26"/>
          <w:szCs w:val="26"/>
        </w:rPr>
        <w:t xml:space="preserve">конкурса научного портфолио </w:t>
      </w:r>
      <w:bookmarkEnd w:id="0"/>
      <w:r>
        <w:rPr>
          <w:b/>
          <w:sz w:val="26"/>
          <w:szCs w:val="26"/>
        </w:rPr>
        <w:br/>
        <w:t>по группе научных специальностей 5.2. Экономика в 2026</w:t>
      </w:r>
      <w:r>
        <w:rPr>
          <w:b/>
        </w:rPr>
        <w:t xml:space="preserve"> году</w:t>
      </w:r>
    </w:p>
    <w:p w14:paraId="64F54AD4" w14:textId="77777777" w:rsidR="0003113F" w:rsidRDefault="00BA71A2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31449157" w14:textId="77777777" w:rsidR="0003113F" w:rsidRDefault="00BA71A2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Style w:val="apple-tab-span"/>
          <w:sz w:val="26"/>
          <w:szCs w:val="26"/>
        </w:rPr>
        <w:tab/>
      </w:r>
      <w:r>
        <w:rPr>
          <w:sz w:val="26"/>
          <w:szCs w:val="26"/>
        </w:rPr>
        <w:t>ОБЩИЕ ПОЛОЖЕНИЯ  </w:t>
      </w:r>
    </w:p>
    <w:p w14:paraId="2E8886C8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 </w:t>
      </w:r>
      <w:r>
        <w:rPr>
          <w:rStyle w:val="apple-tab-span"/>
          <w:sz w:val="26"/>
          <w:szCs w:val="26"/>
        </w:rPr>
        <w:tab/>
        <w:t xml:space="preserve">Конкурс научного портфолио в 2026 году (далее - Конкурс) проводится экономическим факультетом МГУ с участием других подразделений МГУ </w:t>
      </w:r>
      <w:r>
        <w:rPr>
          <w:sz w:val="26"/>
          <w:szCs w:val="26"/>
        </w:rPr>
        <w:t>(Институт стран Азии и Африки МГУ (ИСАА МГУ), Московская школа экономики МГУ (МШЭ МГУ), Факультет государственного управления МГУ (ФГУ МГУ) (далее – подразделения МГУ) по группе научных специальностей 5.2. Экономика:</w:t>
      </w:r>
    </w:p>
    <w:p w14:paraId="46A767C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5.2.1. Экономическая теория.</w:t>
      </w:r>
    </w:p>
    <w:p w14:paraId="1F44C47D" w14:textId="77777777" w:rsidR="0003113F" w:rsidRDefault="00BA71A2">
      <w:pPr>
        <w:pStyle w:val="af3"/>
        <w:spacing w:before="0" w:beforeAutospacing="0" w:after="0" w:afterAutospacing="0"/>
        <w:jc w:val="both"/>
      </w:pPr>
      <w:r>
        <w:rPr>
          <w:sz w:val="26"/>
          <w:szCs w:val="26"/>
        </w:rPr>
        <w:t>5.2.2. Математические, статистические и инструментальные методы в экономике.</w:t>
      </w:r>
    </w:p>
    <w:p w14:paraId="2C32B3AC" w14:textId="77777777" w:rsidR="0003113F" w:rsidRDefault="00BA71A2">
      <w:pPr>
        <w:pStyle w:val="af3"/>
        <w:spacing w:before="0" w:beforeAutospacing="0" w:after="0" w:afterAutospacing="0"/>
        <w:jc w:val="both"/>
      </w:pPr>
      <w:r>
        <w:rPr>
          <w:sz w:val="26"/>
          <w:szCs w:val="26"/>
        </w:rPr>
        <w:t xml:space="preserve">5.2.3. Региональная и отраслевая экономика. </w:t>
      </w:r>
    </w:p>
    <w:p w14:paraId="3023932B" w14:textId="77777777" w:rsidR="0003113F" w:rsidRDefault="00BA71A2">
      <w:pPr>
        <w:pStyle w:val="af3"/>
        <w:spacing w:before="0" w:beforeAutospacing="0" w:after="0" w:afterAutospacing="0"/>
        <w:jc w:val="both"/>
      </w:pPr>
      <w:r>
        <w:rPr>
          <w:sz w:val="26"/>
          <w:szCs w:val="26"/>
        </w:rPr>
        <w:t>5.2.4. Финансы.</w:t>
      </w:r>
    </w:p>
    <w:p w14:paraId="5FD1AF9C" w14:textId="77777777" w:rsidR="0003113F" w:rsidRDefault="00BA71A2">
      <w:pPr>
        <w:pStyle w:val="af3"/>
        <w:spacing w:before="0" w:beforeAutospacing="0" w:after="0" w:afterAutospacing="0"/>
        <w:jc w:val="both"/>
      </w:pPr>
      <w:r>
        <w:rPr>
          <w:sz w:val="26"/>
          <w:szCs w:val="26"/>
        </w:rPr>
        <w:t>5.2.5. Мировая экономика.</w:t>
      </w:r>
    </w:p>
    <w:p w14:paraId="0A4AEF7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5.2.6. Менеджмент.</w:t>
      </w:r>
    </w:p>
    <w:p w14:paraId="77D111A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5.2.7. Государственное и муниципальное управление. </w:t>
      </w:r>
    </w:p>
    <w:p w14:paraId="2AA00034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1.2. Конкурс предназначен для привлечения обучающихся на последнем курсе по программам магистратуры/специалитета в год проведения Конкурса и выпускников магистратуры/специалитета, имеющих научные разработки по тематике планируемого диссертационного исследования, в аспирантуру и продолжения после окончания аспирантуры научной деятельности в МГУ.</w:t>
      </w:r>
    </w:p>
    <w:p w14:paraId="57348303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1.3. Настоящий Регламент разработан на основании:</w:t>
      </w:r>
    </w:p>
    <w:p w14:paraId="1492E5CE" w14:textId="77777777" w:rsidR="0003113F" w:rsidRPr="00367AF2" w:rsidRDefault="00BA71A2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sz w:val="26"/>
          <w:szCs w:val="26"/>
        </w:rPr>
        <w:t xml:space="preserve">Положения о подготовке научных и научно-педагогических кадров в аспирантуре (адъюнктуре), утвержденного постановлением Правительства </w:t>
      </w:r>
      <w:r w:rsidRPr="00367AF2">
        <w:rPr>
          <w:sz w:val="26"/>
          <w:szCs w:val="26"/>
        </w:rPr>
        <w:t>Российской Федерации от 30.11.2021 г. № 2122;</w:t>
      </w:r>
    </w:p>
    <w:p w14:paraId="6286CFE6" w14:textId="37188BEE" w:rsidR="0003113F" w:rsidRPr="00367AF2" w:rsidRDefault="00BA71A2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367AF2">
        <w:rPr>
          <w:sz w:val="26"/>
          <w:szCs w:val="26"/>
        </w:rPr>
        <w:t xml:space="preserve">Приказа ректора МГУ № </w:t>
      </w:r>
      <w:r w:rsidR="00367AF2" w:rsidRPr="00367AF2">
        <w:rPr>
          <w:sz w:val="26"/>
          <w:szCs w:val="26"/>
        </w:rPr>
        <w:t>50</w:t>
      </w:r>
      <w:r w:rsidRPr="00367AF2">
        <w:rPr>
          <w:sz w:val="26"/>
          <w:szCs w:val="26"/>
        </w:rPr>
        <w:t xml:space="preserve"> от </w:t>
      </w:r>
      <w:r w:rsidR="00367AF2" w:rsidRPr="00367AF2">
        <w:rPr>
          <w:sz w:val="26"/>
          <w:szCs w:val="26"/>
        </w:rPr>
        <w:t>19</w:t>
      </w:r>
      <w:r w:rsidRPr="00367AF2">
        <w:rPr>
          <w:sz w:val="26"/>
          <w:szCs w:val="26"/>
        </w:rPr>
        <w:t>.01.202</w:t>
      </w:r>
      <w:r w:rsidR="00367AF2" w:rsidRPr="00367AF2">
        <w:rPr>
          <w:sz w:val="26"/>
          <w:szCs w:val="26"/>
        </w:rPr>
        <w:t>6</w:t>
      </w:r>
      <w:r w:rsidRPr="00367AF2">
        <w:rPr>
          <w:sz w:val="26"/>
          <w:szCs w:val="26"/>
        </w:rPr>
        <w:t xml:space="preserve"> г. «</w:t>
      </w:r>
      <w:r w:rsidR="00D17E83">
        <w:rPr>
          <w:sz w:val="26"/>
          <w:szCs w:val="26"/>
        </w:rPr>
        <w:t xml:space="preserve">Об утверждении </w:t>
      </w:r>
      <w:r w:rsidR="00D17E83">
        <w:rPr>
          <w:sz w:val="26"/>
          <w:szCs w:val="26"/>
        </w:rPr>
        <w:t>Положения МГУ о проведении конкурса научного портфолио в 2026 году</w:t>
      </w:r>
      <w:r w:rsidRPr="00367AF2">
        <w:rPr>
          <w:sz w:val="26"/>
          <w:szCs w:val="26"/>
        </w:rPr>
        <w:t>»;</w:t>
      </w:r>
    </w:p>
    <w:p w14:paraId="56BB7451" w14:textId="414AD9AA" w:rsidR="0003113F" w:rsidRDefault="00D17E83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«</w:t>
      </w:r>
      <w:r w:rsidR="00BA71A2">
        <w:rPr>
          <w:sz w:val="26"/>
          <w:szCs w:val="26"/>
        </w:rPr>
        <w:t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 в 2026 году</w:t>
      </w:r>
      <w:r>
        <w:rPr>
          <w:sz w:val="26"/>
          <w:szCs w:val="26"/>
        </w:rPr>
        <w:t>», утв. приказом ректора от 19 января 2026 года № 48</w:t>
      </w:r>
      <w:r w:rsidR="00BA71A2">
        <w:rPr>
          <w:sz w:val="26"/>
          <w:szCs w:val="26"/>
        </w:rPr>
        <w:t xml:space="preserve">; </w:t>
      </w:r>
    </w:p>
    <w:p w14:paraId="706A2E3A" w14:textId="77777777" w:rsidR="0003113F" w:rsidRDefault="00BA71A2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действующего законодательства Российской Федерации;</w:t>
      </w:r>
    </w:p>
    <w:p w14:paraId="347C4901" w14:textId="77777777" w:rsidR="0003113F" w:rsidRDefault="00BA71A2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локальных нормативных актов МГУ.</w:t>
      </w:r>
    </w:p>
    <w:p w14:paraId="1F096E6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1.4.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</w:t>
      </w:r>
    </w:p>
    <w:p w14:paraId="47DE14E1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1.5. Участниками Конкурса могут быть только студенты выпускных курсов и выпускники магистратуры/специалитета. </w:t>
      </w:r>
    </w:p>
    <w:p w14:paraId="2DD3C7F1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Результаты Конкурса (полученные участниками Конкурса количество баллов) могут учитываться подразделением МГУ, указанным в заявлении участника Конкурса по форме Приложения 2 к Регламенту, при приеме на обучение по программам подготовки научных и научно-педагогических кадров в аспирантуре (далее – Программы аспирантуры) как результаты вступительных испытаний и индивидуальных достижений для победителей Конкурса, как результаты индивидуального достижения для призеров Конкурса, в году проведения очного этапа Конкурса, в случаях, установленных локальными нормативными актами МГУ.</w:t>
      </w:r>
    </w:p>
    <w:p w14:paraId="30AA37FA" w14:textId="77777777" w:rsidR="0003113F" w:rsidRDefault="0003113F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</w:p>
    <w:p w14:paraId="0D3239FB" w14:textId="77777777" w:rsidR="0003113F" w:rsidRDefault="00BA71A2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rStyle w:val="apple-tab-span"/>
          <w:sz w:val="26"/>
          <w:szCs w:val="26"/>
        </w:rPr>
        <w:tab/>
      </w:r>
      <w:r>
        <w:rPr>
          <w:sz w:val="26"/>
          <w:szCs w:val="26"/>
        </w:rPr>
        <w:t xml:space="preserve"> УСЛОВИЯ НАУЧНОГО КОНКУРСА </w:t>
      </w:r>
    </w:p>
    <w:p w14:paraId="5AE70296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2.1. Этапы проведения Конкурса и их содержание определены в Приложении 1 к Регламенту. Сроки и условия проведения всех этапов Конкурса утверждаются Конкурсной комиссией и размещаются на странице Конкурса в сети «Интернет».</w:t>
      </w:r>
    </w:p>
    <w:p w14:paraId="6B5B1B5E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2.2.    </w:t>
      </w:r>
      <w:r>
        <w:rPr>
          <w:rStyle w:val="apple-tab-span"/>
          <w:sz w:val="26"/>
          <w:szCs w:val="26"/>
        </w:rPr>
        <w:tab/>
      </w:r>
      <w:r>
        <w:rPr>
          <w:sz w:val="26"/>
          <w:szCs w:val="26"/>
        </w:rPr>
        <w:t>Конкурс проходит в следующем порядке:</w:t>
      </w:r>
    </w:p>
    <w:p w14:paraId="2135CE0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2.2.1. Подготовительный этап:</w:t>
      </w:r>
    </w:p>
    <w:p w14:paraId="282E8797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2.2.1.1. формирование Конкурсной комиссии по группе научных специальностей 5.2. Экономика, Экспертной комиссии по научным специальностям, по которым проводится Конкурс, организационного комитета (Оргкомитета) Конкурса;</w:t>
      </w:r>
    </w:p>
    <w:p w14:paraId="1C146E8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2.2.2. Заочный этап:</w:t>
      </w:r>
    </w:p>
    <w:p w14:paraId="56E1974C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2.2.2.1. представление участниками Конкурса Оргкомитету портфолио согласно п.2.3. Регламента, позволяющего оценить: </w:t>
      </w:r>
    </w:p>
    <w:p w14:paraId="27761F6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а) обоснованность выбранной теоретико-методологической рамки исследования анализируемой проблемы;</w:t>
      </w:r>
    </w:p>
    <w:p w14:paraId="79A0196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б) актуальность и значимость исследования для развития предметной области.</w:t>
      </w:r>
    </w:p>
    <w:p w14:paraId="0DFC1E00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2.2.2.2. оценка Экспертной комиссией текста научно-исследовательской работы (заочный этап) в соответствии с Приложением 5 к Регламенту;</w:t>
      </w:r>
    </w:p>
    <w:p w14:paraId="1C17B0B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2.2.2.3. оценка Экспертной комиссией индивидуальных научных достижений участника Конкурса в соответствии с Приложением 6 к Регламенту. </w:t>
      </w:r>
    </w:p>
    <w:p w14:paraId="53E2C6E6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2.2.3. Очный этап:</w:t>
      </w:r>
    </w:p>
    <w:p w14:paraId="3DF559C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2.2.3.1. защита участником Конкурса научно-исследовательской работы и ответы на вопросы в соответствии с Приложением 5 к Регламенту; </w:t>
      </w:r>
    </w:p>
    <w:p w14:paraId="0881A9D8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2.2.3.2. оценка Экспертной комиссией очной защиты научно-исследовательской работы (очный этап) в соответствии с Приложением 5 к Регламенту;</w:t>
      </w:r>
    </w:p>
    <w:p w14:paraId="715D7DAF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2.2.3.3. определение Конкурсной комиссией победителей и призеров Конкурса. </w:t>
      </w:r>
    </w:p>
    <w:p w14:paraId="2AABA7F3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2.3. Для участия в Конкурсе участнику необходимо подать:</w:t>
      </w:r>
    </w:p>
    <w:p w14:paraId="1656D50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заявление на участие в Конкурсе по установленной форме (Приложение 2 к Регламенту) с оговоркой, </w:t>
      </w:r>
      <w:r>
        <w:rPr>
          <w:color w:val="000000"/>
          <w:sz w:val="26"/>
          <w:szCs w:val="26"/>
        </w:rPr>
        <w:t>что участник является единственным правообладателем представляемой научно-исследовательской работы и обладает всеми необходимыми правами для принятия всех условий проведения Конкурса</w:t>
      </w:r>
      <w:r>
        <w:rPr>
          <w:sz w:val="26"/>
          <w:szCs w:val="26"/>
        </w:rPr>
        <w:t xml:space="preserve">; </w:t>
      </w:r>
    </w:p>
    <w:p w14:paraId="1C37D094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б) копия паспорта (разворот 3-4 стр. и прописка);</w:t>
      </w:r>
    </w:p>
    <w:p w14:paraId="24497F7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в) копию диплома о высшем образовании/справку из организации высшего образования об обучении по образовательной программе магистратуры/ специалитета;</w:t>
      </w:r>
    </w:p>
    <w:p w14:paraId="32AC50A0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>
        <w:rPr>
          <w:color w:val="000000"/>
          <w:sz w:val="26"/>
          <w:szCs w:val="26"/>
        </w:rPr>
        <w:t>справку, подтверждающую статус обучающегося на момент представления портфолио (для обучающегося);</w:t>
      </w:r>
    </w:p>
    <w:p w14:paraId="179DD3C8" w14:textId="652B4092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текст научно-исследовательской работы, соответствующий требованиям, указанным в Приложении 4 к Регламенту; </w:t>
      </w:r>
    </w:p>
    <w:p w14:paraId="1CD26857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е)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</w:p>
    <w:p w14:paraId="4EF98C6C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ё) согласие на обработку персональных данных по форме Приложения 3 к Регламенту.</w:t>
      </w:r>
    </w:p>
    <w:p w14:paraId="568CFBA0" w14:textId="6FDA9782" w:rsidR="0003113F" w:rsidRDefault="00BA71A2">
      <w:pPr>
        <w:pStyle w:val="af3"/>
        <w:spacing w:before="0" w:beforeAutospacing="0" w:after="0" w:afterAutospacing="0"/>
        <w:ind w:left="709" w:hanging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ж) </w:t>
      </w:r>
      <w:r>
        <w:rPr>
          <w:sz w:val="26"/>
          <w:szCs w:val="26"/>
          <w:highlight w:val="white"/>
        </w:rPr>
        <w:t>файлы</w:t>
      </w:r>
      <w:r w:rsidR="00591C2D">
        <w:rPr>
          <w:sz w:val="26"/>
          <w:szCs w:val="26"/>
          <w:highlight w:val="white"/>
        </w:rPr>
        <w:t>,</w:t>
      </w:r>
      <w:r>
        <w:rPr>
          <w:sz w:val="26"/>
          <w:szCs w:val="26"/>
          <w:highlight w:val="white"/>
        </w:rPr>
        <w:t xml:space="preserve"> представляемые для участия в Конкурсе, должны быть </w:t>
      </w:r>
      <w:r w:rsidR="00591C2D">
        <w:rPr>
          <w:sz w:val="26"/>
          <w:szCs w:val="26"/>
          <w:highlight w:val="white"/>
        </w:rPr>
        <w:t>назв</w:t>
      </w:r>
      <w:r>
        <w:rPr>
          <w:sz w:val="26"/>
          <w:szCs w:val="26"/>
          <w:highlight w:val="white"/>
        </w:rPr>
        <w:t>аны по образцу:</w:t>
      </w:r>
    </w:p>
    <w:p w14:paraId="799E14A5" w14:textId="77777777" w:rsidR="0003113F" w:rsidRDefault="00BA71A2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Заявление_Иванов А.Б.; </w:t>
      </w:r>
    </w:p>
    <w:p w14:paraId="408AF0E2" w14:textId="77777777" w:rsidR="0003113F" w:rsidRDefault="00BA71A2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>Копия диплома магистратуры_Иванов А.Б.;</w:t>
      </w:r>
    </w:p>
    <w:p w14:paraId="2D47DA01" w14:textId="3CBE5496" w:rsidR="0003113F" w:rsidRDefault="00BA71A2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>С</w:t>
      </w:r>
      <w:r w:rsidR="00591C2D">
        <w:rPr>
          <w:b/>
          <w:bCs/>
          <w:i/>
          <w:iCs/>
          <w:sz w:val="26"/>
          <w:szCs w:val="26"/>
          <w:highlight w:val="white"/>
        </w:rPr>
        <w:t>п</w:t>
      </w:r>
      <w:r>
        <w:rPr>
          <w:b/>
          <w:bCs/>
          <w:i/>
          <w:iCs/>
          <w:sz w:val="26"/>
          <w:szCs w:val="26"/>
          <w:highlight w:val="white"/>
        </w:rPr>
        <w:t xml:space="preserve">равка об обучении в магистратуре_Иванов А.Б.; </w:t>
      </w:r>
    </w:p>
    <w:p w14:paraId="38833247" w14:textId="77777777" w:rsidR="0003113F" w:rsidRDefault="00BA71A2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НИР_Иванов А.Б.; </w:t>
      </w:r>
    </w:p>
    <w:p w14:paraId="1C2CA670" w14:textId="6CBFD6E8" w:rsidR="0003113F" w:rsidRPr="00591C2D" w:rsidRDefault="00BA71A2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>Копия паспорта_Иванов А.Б.</w:t>
      </w:r>
    </w:p>
    <w:p w14:paraId="16A46903" w14:textId="65A341BC" w:rsidR="00591C2D" w:rsidRDefault="00591C2D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>Согласие на обработку ПД_Иванов А.Б.</w:t>
      </w:r>
    </w:p>
    <w:p w14:paraId="77F9C597" w14:textId="01C8AE3F" w:rsidR="0003113F" w:rsidRPr="00253642" w:rsidRDefault="00BA71A2">
      <w:pPr>
        <w:pStyle w:val="af3"/>
        <w:shd w:val="clear" w:color="auto" w:fill="FFFFFF"/>
        <w:spacing w:before="0" w:beforeAutospacing="0" w:after="0" w:afterAutospacing="0" w:line="312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2.4. Для рассмотрения вопросов о нарушении академической этики </w:t>
      </w:r>
      <w:r w:rsidR="00DF5233">
        <w:rPr>
          <w:color w:val="000000"/>
          <w:sz w:val="26"/>
          <w:szCs w:val="26"/>
        </w:rPr>
        <w:t>научно-</w:t>
      </w:r>
      <w:r w:rsidR="00DF5233" w:rsidRPr="00253642">
        <w:rPr>
          <w:color w:val="000000"/>
          <w:sz w:val="26"/>
          <w:szCs w:val="26"/>
        </w:rPr>
        <w:t>исследовательская работа</w:t>
      </w:r>
      <w:r w:rsidR="00591C2D" w:rsidRPr="00253642">
        <w:rPr>
          <w:color w:val="000000"/>
          <w:sz w:val="26"/>
          <w:szCs w:val="26"/>
        </w:rPr>
        <w:t xml:space="preserve"> </w:t>
      </w:r>
      <w:r w:rsidRPr="00253642">
        <w:rPr>
          <w:color w:val="000000"/>
          <w:sz w:val="26"/>
          <w:szCs w:val="26"/>
        </w:rPr>
        <w:t>участника Конкурса направля</w:t>
      </w:r>
      <w:r w:rsidR="00591C2D" w:rsidRPr="00253642">
        <w:rPr>
          <w:color w:val="000000"/>
          <w:sz w:val="26"/>
          <w:szCs w:val="26"/>
        </w:rPr>
        <w:t>е</w:t>
      </w:r>
      <w:r w:rsidRPr="00253642">
        <w:rPr>
          <w:color w:val="000000"/>
          <w:sz w:val="26"/>
          <w:szCs w:val="26"/>
        </w:rPr>
        <w:t xml:space="preserve">тся Оргкомитетом на </w:t>
      </w:r>
      <w:r w:rsidR="00DF5233" w:rsidRPr="00253642">
        <w:rPr>
          <w:color w:val="000000"/>
          <w:sz w:val="26"/>
          <w:szCs w:val="26"/>
        </w:rPr>
        <w:t xml:space="preserve">рассмотрение </w:t>
      </w:r>
      <w:r w:rsidRPr="00253642">
        <w:rPr>
          <w:color w:val="000000"/>
          <w:sz w:val="26"/>
          <w:szCs w:val="26"/>
        </w:rPr>
        <w:t>Комисси</w:t>
      </w:r>
      <w:r w:rsidR="00DF5233" w:rsidRPr="00253642">
        <w:rPr>
          <w:color w:val="000000"/>
          <w:sz w:val="26"/>
          <w:szCs w:val="26"/>
        </w:rPr>
        <w:t>и</w:t>
      </w:r>
      <w:r w:rsidRPr="00253642">
        <w:rPr>
          <w:color w:val="000000"/>
          <w:sz w:val="26"/>
          <w:szCs w:val="26"/>
        </w:rPr>
        <w:t xml:space="preserve"> по этике экономического факультета МГУ (далее - Комиссия по этике).</w:t>
      </w:r>
      <w:r w:rsidR="00591C2D" w:rsidRPr="00253642">
        <w:rPr>
          <w:color w:val="000000"/>
          <w:sz w:val="26"/>
          <w:szCs w:val="26"/>
        </w:rPr>
        <w:t xml:space="preserve"> В случае обнаружения в </w:t>
      </w:r>
      <w:r w:rsidR="00DF5233" w:rsidRPr="00253642">
        <w:rPr>
          <w:color w:val="000000"/>
          <w:sz w:val="26"/>
          <w:szCs w:val="26"/>
        </w:rPr>
        <w:t>научно-исследовательской работе</w:t>
      </w:r>
      <w:r w:rsidR="00591C2D" w:rsidRPr="00253642">
        <w:rPr>
          <w:color w:val="000000"/>
          <w:sz w:val="26"/>
          <w:szCs w:val="26"/>
        </w:rPr>
        <w:t xml:space="preserve"> участника Конкурса </w:t>
      </w:r>
      <w:r w:rsidRPr="00253642">
        <w:rPr>
          <w:sz w:val="26"/>
          <w:szCs w:val="26"/>
        </w:rPr>
        <w:t xml:space="preserve">факта нарушения академической этики </w:t>
      </w:r>
      <w:r w:rsidR="00591C2D" w:rsidRPr="00253642">
        <w:rPr>
          <w:color w:val="000000"/>
          <w:sz w:val="26"/>
          <w:szCs w:val="26"/>
        </w:rPr>
        <w:t>Комиссия по этике</w:t>
      </w:r>
      <w:r w:rsidR="00591C2D" w:rsidRPr="00253642">
        <w:rPr>
          <w:sz w:val="26"/>
          <w:szCs w:val="26"/>
        </w:rPr>
        <w:t xml:space="preserve"> </w:t>
      </w:r>
      <w:r w:rsidR="00591C2D" w:rsidRPr="00253642">
        <w:rPr>
          <w:color w:val="000000"/>
          <w:sz w:val="26"/>
          <w:szCs w:val="26"/>
        </w:rPr>
        <w:t xml:space="preserve">представляет </w:t>
      </w:r>
      <w:r w:rsidRPr="00253642">
        <w:rPr>
          <w:sz w:val="26"/>
          <w:szCs w:val="26"/>
        </w:rPr>
        <w:t>в Оргкомитет и Экспертную комиссию</w:t>
      </w:r>
      <w:r w:rsidR="00591C2D" w:rsidRPr="00253642">
        <w:rPr>
          <w:color w:val="000000"/>
          <w:sz w:val="26"/>
          <w:szCs w:val="26"/>
        </w:rPr>
        <w:t xml:space="preserve"> Конкурса</w:t>
      </w:r>
      <w:r w:rsidR="00DF5233" w:rsidRPr="00253642">
        <w:rPr>
          <w:color w:val="000000"/>
          <w:sz w:val="26"/>
          <w:szCs w:val="26"/>
        </w:rPr>
        <w:t xml:space="preserve"> заключение о нарушении </w:t>
      </w:r>
      <w:r w:rsidR="003973CC" w:rsidRPr="00253642">
        <w:rPr>
          <w:color w:val="000000"/>
          <w:sz w:val="26"/>
          <w:szCs w:val="26"/>
        </w:rPr>
        <w:t xml:space="preserve">академической этики в научно-исследовательской работе участника Конкурса </w:t>
      </w:r>
      <w:r w:rsidR="00DF5233" w:rsidRPr="00253642">
        <w:rPr>
          <w:color w:val="000000"/>
          <w:sz w:val="26"/>
          <w:szCs w:val="26"/>
        </w:rPr>
        <w:t xml:space="preserve">(в форме выписки из </w:t>
      </w:r>
      <w:r w:rsidR="00DF5233" w:rsidRPr="00253642">
        <w:rPr>
          <w:sz w:val="26"/>
          <w:szCs w:val="26"/>
        </w:rPr>
        <w:t>протокола)</w:t>
      </w:r>
      <w:r w:rsidRPr="00253642">
        <w:rPr>
          <w:sz w:val="26"/>
          <w:szCs w:val="26"/>
        </w:rPr>
        <w:t xml:space="preserve">. </w:t>
      </w:r>
    </w:p>
    <w:p w14:paraId="7EB810C0" w14:textId="578A2E27" w:rsidR="00DF5233" w:rsidRPr="00253642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3973CC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bookmarkStart w:id="2" w:name="_Hlk217223451"/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Комиссия по этике </w:t>
      </w:r>
      <w:r w:rsidR="00DF5233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вправе</w:t>
      </w:r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представить </w:t>
      </w:r>
      <w:r w:rsidR="00DF5233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заключ</w:t>
      </w:r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ение о нарушении </w:t>
      </w:r>
      <w:r w:rsidR="000E7891" w:rsidRPr="00253642">
        <w:rPr>
          <w:rFonts w:ascii="Times New Roman" w:hAnsi="Times New Roman"/>
          <w:sz w:val="26"/>
          <w:szCs w:val="26"/>
        </w:rPr>
        <w:t>академической этики</w:t>
      </w:r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любом этапе Конкурса (в том числе, на этапе защиты). </w:t>
      </w:r>
      <w:r w:rsidR="00DF5233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наличии заключения Комиссии по этике о нарушении</w:t>
      </w:r>
      <w:r w:rsidR="003973CC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академической этики</w:t>
      </w:r>
      <w:r w:rsidR="00DF5233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55680162" w14:textId="77777777" w:rsidR="00DF5233" w:rsidRPr="00253642" w:rsidRDefault="00DF5233" w:rsidP="003973CC">
      <w:pPr>
        <w:pStyle w:val="af5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Экспертной комиссией выставляется оценка 0 баллов за научно-исследовательскую работу</w:t>
      </w:r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</w:p>
    <w:p w14:paraId="7C1B3D07" w14:textId="48771C33" w:rsidR="000E7891" w:rsidRPr="00253642" w:rsidRDefault="00DF5233" w:rsidP="003973CC">
      <w:pPr>
        <w:pStyle w:val="af5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Оргкомитет в соответствии с п.2.</w:t>
      </w:r>
      <w:r w:rsidR="003973CC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Регламента отстраняет участника</w:t>
      </w:r>
      <w:r w:rsidR="000E7891"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0299490A" w14:textId="6BBA86B9" w:rsidR="003973CC" w:rsidRPr="003973CC" w:rsidRDefault="003973CC" w:rsidP="003973CC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3642">
        <w:rPr>
          <w:rFonts w:ascii="Times New Roman" w:hAnsi="Times New Roman"/>
          <w:sz w:val="26"/>
          <w:szCs w:val="26"/>
        </w:rPr>
        <w:t xml:space="preserve">2.6. </w:t>
      </w: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случае установления недостоверности сведений, содержащихся в документах, предоставленных в составе портфолио, или нарушений </w:t>
      </w:r>
      <w:r w:rsidRPr="00253642">
        <w:rPr>
          <w:rFonts w:ascii="Times New Roman" w:hAnsi="Times New Roman"/>
          <w:sz w:val="26"/>
          <w:szCs w:val="26"/>
        </w:rPr>
        <w:t>академической этики</w:t>
      </w:r>
      <w:r w:rsidRPr="00253642">
        <w:rPr>
          <w:sz w:val="26"/>
          <w:szCs w:val="26"/>
        </w:rPr>
        <w:t xml:space="preserve"> </w:t>
      </w:r>
      <w:r w:rsidRPr="002536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тексте</w:t>
      </w:r>
      <w:r w:rsidRPr="003973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научно-исследовательской работы, участник Конкурса решением Оргкомитета отстраняется от участия в Конкурсе.</w:t>
      </w:r>
    </w:p>
    <w:p w14:paraId="53C40E98" w14:textId="3B242264" w:rsidR="0003113F" w:rsidRDefault="00D04B13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2.7. </w:t>
      </w:r>
      <w:r w:rsidR="00BA71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Каждый участник Конкурса может представить в составе портфолио одну научно-исследовательскую работу по научной специальности. В составе портфолио не принимается научно-исследовательская работа, написанная в соавторстве. В случае выявления факта подачи заявки по двум и более профилям, </w:t>
      </w:r>
      <w:r w:rsidR="00BA71A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не соответствии заявленной темы научной специальности</w:t>
      </w:r>
      <w:r w:rsidR="00BA71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участник исключается из Конкурса по всем профилям.</w:t>
      </w:r>
      <w:bookmarkEnd w:id="2"/>
      <w:r w:rsidR="00BA71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2370C1ED" w14:textId="77C14EAD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04B13">
        <w:rPr>
          <w:sz w:val="26"/>
          <w:szCs w:val="26"/>
        </w:rPr>
        <w:t>8</w:t>
      </w:r>
      <w:r>
        <w:rPr>
          <w:sz w:val="26"/>
          <w:szCs w:val="26"/>
        </w:rPr>
        <w:t>. 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</w:p>
    <w:p w14:paraId="37CC595F" w14:textId="4DF44BF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04B13">
        <w:rPr>
          <w:sz w:val="26"/>
          <w:szCs w:val="26"/>
        </w:rPr>
        <w:t>9</w:t>
      </w:r>
      <w:r>
        <w:rPr>
          <w:sz w:val="26"/>
          <w:szCs w:val="26"/>
        </w:rPr>
        <w:t>. В целях объективной оценки научно-исследовательских работ каждой из них Оргкомитетом Конкурса присваивается индивидуальный шифр, не содержащий личных данных участников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</w:p>
    <w:p w14:paraId="358D54CC" w14:textId="30132C28" w:rsidR="0003113F" w:rsidRDefault="00BA71A2">
      <w:pPr>
        <w:shd w:val="clear" w:color="auto" w:fill="FFFFFF" w:themeFill="background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04B13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Экспертная комиссия проводит анализ и оценку научно-исследовательских работ отдельно по каждой научной специальности, </w:t>
      </w:r>
      <w:r>
        <w:rPr>
          <w:rFonts w:ascii="Times New Roman" w:hAnsi="Times New Roman"/>
          <w:sz w:val="26"/>
          <w:szCs w:val="26"/>
        </w:rPr>
        <w:t>в соответствии с Приложением 5 к Регламенту.</w:t>
      </w:r>
    </w:p>
    <w:p w14:paraId="09FAF44C" w14:textId="6A91C3CF" w:rsidR="0003113F" w:rsidRDefault="00BA71A2">
      <w:pPr>
        <w:pStyle w:val="af5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D04B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По результатам анализа и оценки научно-исследовательских работ экспертные комиссии выставляют конкурсные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баллы.</w:t>
      </w:r>
    </w:p>
    <w:p w14:paraId="7B7AC772" w14:textId="7511CEC3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</w:t>
      </w:r>
      <w:r w:rsidR="00D04B13">
        <w:rPr>
          <w:sz w:val="26"/>
          <w:szCs w:val="26"/>
        </w:rPr>
        <w:t>2</w:t>
      </w:r>
      <w:r>
        <w:rPr>
          <w:sz w:val="26"/>
          <w:szCs w:val="26"/>
        </w:rPr>
        <w:t>. Оценка индивидуальных научных достижений участника Конкурса производится в соответствии с приложением 6 к Регламенту.</w:t>
      </w:r>
    </w:p>
    <w:p w14:paraId="30425754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 целях объективной оценки индивидуальных достижений Оргкомитет присваивает каждому заявленному перечню индивидуальных достижений шифр, соответствующий шифру научно-исследовательской работы участника Конкурса. Конкурсные баллы, начисленные в соответствии с настоящим пунктом, суммируются с конкурсными баллами, выставленными за научно-исследовательскую работу.</w:t>
      </w:r>
    </w:p>
    <w:p w14:paraId="7C1CEF2E" w14:textId="473604A1" w:rsidR="0003113F" w:rsidRDefault="00BA71A2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D04B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После суммирования конкурсных баллов за научно-исследовательские работы и конкурсных баллов за индивидуальные научные достижения, </w:t>
      </w:r>
      <w:bookmarkStart w:id="3" w:name="_Hlk192087618"/>
      <w:r>
        <w:rPr>
          <w:rFonts w:ascii="Times New Roman" w:eastAsia="Times New Roman" w:hAnsi="Times New Roman"/>
          <w:sz w:val="26"/>
          <w:szCs w:val="26"/>
          <w:lang w:eastAsia="ru-RU"/>
        </w:rPr>
        <w:t>решением Экспертной комиссией утверждается список участников, успешно прошедших заочный этап Конкурса и допущенных к участию в очном этапе Конкурса. Указанное решение оформляется протоколом заседания Экспертной комиссии.</w:t>
      </w:r>
      <w:bookmarkEnd w:id="3"/>
    </w:p>
    <w:p w14:paraId="7D10A45B" w14:textId="7E5C5CA4" w:rsidR="0003113F" w:rsidRDefault="00BA71A2">
      <w:pPr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D04B1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случае, если участник Конкурса, прошедший по итогам заочного этапа Конкурса в очный этап Конкурса (участник из ранжированного списка), отказался от участия в Конкурсе или не может принять участие в очном этапе Конкурса, Оргкомитет приглашает к участию в Конкурсе участника из резервного списка, набравшего наибольшее количество конкурсных баллов.</w:t>
      </w:r>
    </w:p>
    <w:p w14:paraId="027E1F70" w14:textId="385AFCB6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D04B13">
        <w:rPr>
          <w:sz w:val="26"/>
          <w:szCs w:val="26"/>
        </w:rPr>
        <w:t>5</w:t>
      </w:r>
      <w:r>
        <w:rPr>
          <w:sz w:val="26"/>
          <w:szCs w:val="26"/>
        </w:rPr>
        <w:t>. Защита научно-исследовательской работы в рамках очного этапа Конкурса проводится участником Конкурса на Экспертной комиссии очно в соответствии с Приложением 5 к Регламенту и предполагает:</w:t>
      </w:r>
    </w:p>
    <w:p w14:paraId="3B88C036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          1)  представление презентации по теме научно-исследовательской работы</w:t>
      </w:r>
      <w:r>
        <w:rPr>
          <w:sz w:val="26"/>
          <w:szCs w:val="26"/>
          <w:highlight w:val="white"/>
        </w:rPr>
        <w:t xml:space="preserve"> (до 10 мин.);</w:t>
      </w:r>
    </w:p>
    <w:p w14:paraId="0842BE20" w14:textId="535EBB41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         2) </w:t>
      </w:r>
      <w:r w:rsidR="00D04B13">
        <w:rPr>
          <w:sz w:val="26"/>
          <w:szCs w:val="26"/>
          <w:highlight w:val="white"/>
        </w:rPr>
        <w:t>собеседование по тематике</w:t>
      </w:r>
      <w:r>
        <w:rPr>
          <w:sz w:val="26"/>
          <w:szCs w:val="26"/>
          <w:highlight w:val="white"/>
        </w:rPr>
        <w:t xml:space="preserve"> научно-исследовательской работы (</w:t>
      </w:r>
      <w:r w:rsidR="00D04B13">
        <w:rPr>
          <w:sz w:val="26"/>
          <w:szCs w:val="26"/>
          <w:highlight w:val="white"/>
        </w:rPr>
        <w:t xml:space="preserve">ориентировочно </w:t>
      </w:r>
      <w:r>
        <w:rPr>
          <w:sz w:val="26"/>
          <w:szCs w:val="26"/>
          <w:highlight w:val="white"/>
        </w:rPr>
        <w:t>10-15 мин).</w:t>
      </w:r>
    </w:p>
    <w:p w14:paraId="0A8BDBF8" w14:textId="744298BB" w:rsidR="008C0884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D04B13">
        <w:rPr>
          <w:sz w:val="26"/>
          <w:szCs w:val="26"/>
        </w:rPr>
        <w:t>6</w:t>
      </w:r>
      <w:r>
        <w:rPr>
          <w:sz w:val="26"/>
          <w:szCs w:val="26"/>
        </w:rPr>
        <w:t>. Научно-исследовательская работа и ее очная защита оцениваются в соответствии с Приложением 5 к Регламенту</w:t>
      </w:r>
      <w:r w:rsidR="008C0884">
        <w:rPr>
          <w:sz w:val="26"/>
          <w:szCs w:val="26"/>
        </w:rPr>
        <w:t>, с учетом п.2.6. Регламента</w:t>
      </w:r>
      <w:r>
        <w:rPr>
          <w:sz w:val="26"/>
          <w:szCs w:val="26"/>
        </w:rPr>
        <w:t>. </w:t>
      </w:r>
    </w:p>
    <w:p w14:paraId="03848854" w14:textId="52C24DB3" w:rsidR="0003113F" w:rsidRDefault="008C0884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="00BA71A2">
        <w:rPr>
          <w:sz w:val="26"/>
          <w:szCs w:val="26"/>
        </w:rPr>
        <w:t>Информация об итоговых оценках за научно-исследовательскую работу и ее публичную защиту участниками Конкурса размещаются на странице Конкурса.</w:t>
      </w:r>
    </w:p>
    <w:p w14:paraId="0E6EA28F" w14:textId="7AE2AD14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2.1</w:t>
      </w:r>
      <w:r w:rsidR="008C0884">
        <w:rPr>
          <w:rFonts w:ascii="Times New Roman" w:hAnsi="Times New Roman"/>
          <w:sz w:val="26"/>
          <w:szCs w:val="26"/>
          <w:highlight w:val="white"/>
        </w:rPr>
        <w:t>8</w:t>
      </w:r>
      <w:r>
        <w:rPr>
          <w:rFonts w:ascii="Times New Roman" w:hAnsi="Times New Roman"/>
          <w:sz w:val="26"/>
          <w:szCs w:val="26"/>
          <w:highlight w:val="white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На заседании Экспертной комиссии проводится итоговое суммирование конкурсных баллов, полученных за заочный и очный этапы, согласно п.2.</w:t>
      </w:r>
      <w:r w:rsidR="003973CC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, п.2.1</w:t>
      </w:r>
      <w:r w:rsidR="003973CC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ru-RU"/>
        </w:rPr>
        <w:t>., п.2.16 настоящего Регламента (далее – сумма конкурсных баллов).</w:t>
      </w:r>
    </w:p>
    <w:p w14:paraId="455F0996" w14:textId="6516D95D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8C08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14:paraId="69FF9DD3" w14:textId="389DC3CA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C088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Итоговое ранжирование участников Конкурса производится по следующим критериям:</w:t>
      </w:r>
    </w:p>
    <w:p w14:paraId="0E569BCB" w14:textId="176CF1A7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C088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.1. по убыванию суммы конкурсных баллов;</w:t>
      </w:r>
    </w:p>
    <w:p w14:paraId="2BA3830E" w14:textId="497F6244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C088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.2. при равенстве суммы конкурсных баллов – по более высокому баллу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защиту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научно-исследовательской работы;</w:t>
      </w:r>
    </w:p>
    <w:p w14:paraId="3AE76E6D" w14:textId="36E9B94C" w:rsidR="0003113F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C088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.3. при равенстве суммы конкурсных баллов и баллов за публичную защиту научно-исследовательской работы – по более высокому баллу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индивидуальные достижени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я.</w:t>
      </w:r>
    </w:p>
    <w:p w14:paraId="2F357A30" w14:textId="3F767658" w:rsidR="00D90F6E" w:rsidRPr="00534006" w:rsidRDefault="00BA71A2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C088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 w:themeFill="background1"/>
          <w:lang w:eastAsia="ru-RU"/>
        </w:rPr>
        <w:t>Победителями Конкурса становятся участники Конкурса, получившие наибольшую сумму конкурсных баллов.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Призерами Конкурса становятся участники Конкурса на основании решения Конкурсной комиссии.</w:t>
      </w:r>
    </w:p>
    <w:p w14:paraId="53A32ED5" w14:textId="5497DD02" w:rsidR="003973CC" w:rsidRPr="003973CC" w:rsidRDefault="003973CC" w:rsidP="003973CC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2.22. 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утверждения приказом ректора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МГУ 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списка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обедителей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ризеров Конкурса результаты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Конкурса 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>могут быть зачтены при поступлении в аспирантуру МГУ:</w:t>
      </w:r>
    </w:p>
    <w:p w14:paraId="178BEF6C" w14:textId="73621AE8" w:rsidR="003973CC" w:rsidRPr="003973CC" w:rsidRDefault="003973CC" w:rsidP="003973CC">
      <w:pPr>
        <w:pStyle w:val="af5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>обедителей Конкурса - как результат вступительн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 испытани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индивидуальны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достижени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8550314" w14:textId="7B320297" w:rsidR="0003113F" w:rsidRPr="003973CC" w:rsidRDefault="003973CC" w:rsidP="003973CC">
      <w:pPr>
        <w:pStyle w:val="af5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ризеров Конкурса – как </w:t>
      </w:r>
      <w:r w:rsidR="00DD6510"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 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>индивидуальн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достижени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й (</w:t>
      </w:r>
      <w:r w:rsidR="00DD6510" w:rsidRPr="003973CC">
        <w:rPr>
          <w:rFonts w:ascii="Times New Roman" w:eastAsia="Times New Roman" w:hAnsi="Times New Roman"/>
          <w:sz w:val="26"/>
          <w:szCs w:val="26"/>
          <w:lang w:eastAsia="ru-RU"/>
        </w:rPr>
        <w:t>дополнительный 1 балл</w:t>
      </w:r>
      <w:r w:rsidR="00DD651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973C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0BA294D" w14:textId="77777777" w:rsidR="003973CC" w:rsidRPr="003973CC" w:rsidRDefault="003973CC" w:rsidP="003973CC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641AD0" w14:textId="77777777" w:rsidR="0003113F" w:rsidRDefault="00BA71A2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3. ОРГКОМИТЕТ, КОНКУРСНАЯ КОМИССИЯ И ЭКСПЕРТНАЯ КОМИССИЯ</w:t>
      </w:r>
    </w:p>
    <w:p w14:paraId="4B6583D7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3.1. Организационные и вспомогательные функции по проведению Конкурса осуществляет Оргкомитет Конкурса, состав которого утвержден решением Конкурсной комиссии, оформленным протоколом.</w:t>
      </w:r>
    </w:p>
    <w:p w14:paraId="107FA6B3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Оргкомитет, в частности: </w:t>
      </w:r>
    </w:p>
    <w:p w14:paraId="0C2AE178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3.2.1. определяет:</w:t>
      </w:r>
    </w:p>
    <w:p w14:paraId="64187429" w14:textId="77777777" w:rsidR="0003113F" w:rsidRDefault="00BA71A2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способы приема заявок на участие в Конкурсе; </w:t>
      </w:r>
    </w:p>
    <w:p w14:paraId="192D323F" w14:textId="77777777" w:rsidR="0003113F" w:rsidRDefault="00BA71A2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способы информирования участников Конкурса; </w:t>
      </w:r>
    </w:p>
    <w:p w14:paraId="75ED5D32" w14:textId="77777777" w:rsidR="0003113F" w:rsidRDefault="00BA71A2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порядок проведения процедуры награждения победителей Конкурса;</w:t>
      </w:r>
    </w:p>
    <w:p w14:paraId="2E1D3DD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</w:p>
    <w:p w14:paraId="32DAA33F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3.2.3. проверяет отсутствие в текстах научно-исследовательских работ нарушений академической этики (в том числе, нарушение правил цитирования, корректность заимствований, корректность использования нейросетей); </w:t>
      </w:r>
    </w:p>
    <w:p w14:paraId="08B57391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3.2.4. оценивает портфолио на предмет полноты предоставленных материалов и их соответствия требованиям Конкурса;</w:t>
      </w:r>
    </w:p>
    <w:p w14:paraId="341F46B0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3.2.5. принимает меры к недопущению эксперта (члена Экспертной комиссии) к оценке портфолио в случае, указанном в пункте 3.5.3. настоящего Регламента; </w:t>
      </w:r>
    </w:p>
    <w:p w14:paraId="2EE78C94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3.2.6. взаимодействует с участниками Конкурса (с использованием номеров телефонов и/или адресов электронной почты, указанных участниками в заявках);</w:t>
      </w:r>
    </w:p>
    <w:p w14:paraId="0408DDE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3.2.7. осуществляет иные действия в целях организации и проведения Конкурса.</w:t>
      </w:r>
    </w:p>
    <w:p w14:paraId="63360CCF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3.3. Конкурсный отбор осуществляется Конкурсной комиссией.</w:t>
      </w:r>
    </w:p>
    <w:p w14:paraId="2B9640E2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3.4. Состав Конкурсной комиссии утверждается приказом ректора или уполномоченного проректора МГУ по представлениям руководителей подразделений МГУ.</w:t>
      </w:r>
    </w:p>
    <w:p w14:paraId="3E43F638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14:paraId="50498D32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достаточной степени владеющие английским языком по профилю предметной области, соответствующей научной специальности.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14:paraId="30BAA29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МГУ. </w:t>
      </w:r>
    </w:p>
    <w:p w14:paraId="02FD26A6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14:paraId="44C057F7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</w:t>
      </w:r>
      <w:r>
        <w:rPr>
          <w:sz w:val="26"/>
          <w:szCs w:val="26"/>
        </w:rPr>
        <w:lastRenderedPageBreak/>
        <w:t xml:space="preserve">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в МГУ и защиты кандидатской диссертации, осуществляет начисление конкурсных баллов.  </w:t>
      </w:r>
    </w:p>
    <w:p w14:paraId="21FB7846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3.7. Экспертная комиссия правомочна оценивать текст научно-исследовательской работы и его защиту и принимать решение при условии, если в заседании принимает участие не менее двух третей от списочного состава Экспертной комиссии. Экспертная комиссия проводят заседания в очной форме (как путем личного присутствия в месте заседания, так и посредством использования дистанционных технологий).</w:t>
      </w:r>
    </w:p>
    <w:p w14:paraId="4741E23B" w14:textId="77777777" w:rsidR="0003113F" w:rsidRDefault="00BA71A2">
      <w:pPr>
        <w:pStyle w:val="af3"/>
        <w:spacing w:before="0" w:beforeAutospacing="0" w:after="0" w:afterAutospacing="0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работы, индивидуальные достижения (на заочном этапе) и защиту научно-исследовательской работы (на очном этапе), а председатель Экспертной комиссии рассчитывает среднее арифметическое значение от всех поставленных оценок (отдельно по заочному и по очному этапам). </w:t>
      </w:r>
      <w:r>
        <w:rPr>
          <w:color w:val="000000" w:themeColor="text1"/>
          <w:sz w:val="26"/>
          <w:szCs w:val="26"/>
        </w:rPr>
        <w:t>В решении Экспертной комиссии указывается рассчитанное председателями комиссий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</w:t>
      </w:r>
      <w:r>
        <w:rPr>
          <w:b/>
          <w:bCs/>
          <w:color w:val="FF0000"/>
          <w:sz w:val="26"/>
          <w:szCs w:val="26"/>
        </w:rPr>
        <w:t xml:space="preserve"> </w:t>
      </w:r>
    </w:p>
    <w:p w14:paraId="4590D23E" w14:textId="77777777" w:rsidR="0003113F" w:rsidRDefault="00BA71A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3.9. </w:t>
      </w:r>
      <w:r>
        <w:rPr>
          <w:color w:val="000000" w:themeColor="text1"/>
          <w:sz w:val="26"/>
          <w:szCs w:val="26"/>
        </w:rPr>
        <w:t>Конкурсная комиссия правомочна принимать решение при условии, если в заседании принимает участие не менее двух третей от числа ее членов.</w:t>
      </w:r>
      <w:r>
        <w:rPr>
          <w:color w:val="000000"/>
          <w:sz w:val="28"/>
          <w:szCs w:val="28"/>
        </w:rPr>
        <w:t xml:space="preserve"> </w:t>
      </w:r>
    </w:p>
    <w:p w14:paraId="5FDE6213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п.2.18. Регламента, определяет победителей и призеров Конкурса.</w:t>
      </w:r>
    </w:p>
    <w:p w14:paraId="71654CA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14:paraId="563B06D3" w14:textId="77777777" w:rsidR="0003113F" w:rsidRDefault="0003113F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3181AA3D" w14:textId="77777777" w:rsidR="0003113F" w:rsidRDefault="00BA71A2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4. ЗАКЛЮЧИТЕЛЬНЫЕ ПОЛОЖЕНИЯ</w:t>
      </w:r>
    </w:p>
    <w:p w14:paraId="566CBAF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4.1. Изменения и дополнения в настоящий Регламент утверждаются приказом декана экономического факультета МГУ.</w:t>
      </w:r>
      <w:r>
        <w:rPr>
          <w:sz w:val="26"/>
          <w:szCs w:val="26"/>
        </w:rPr>
        <w:br w:type="page" w:clear="all"/>
      </w:r>
    </w:p>
    <w:p w14:paraId="244DFA57" w14:textId="77777777" w:rsidR="0003113F" w:rsidRDefault="00BA71A2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 </w:t>
      </w:r>
    </w:p>
    <w:p w14:paraId="5E899633" w14:textId="77777777" w:rsidR="0003113F" w:rsidRDefault="00BA71A2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>о конкурсе научного портфолио по группе научных специальностей 5.2. Экономика в 2026 году</w:t>
      </w:r>
    </w:p>
    <w:p w14:paraId="5F53FE03" w14:textId="77777777" w:rsidR="0003113F" w:rsidRDefault="0003113F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444B0FA" w14:textId="77777777" w:rsidR="0003113F" w:rsidRDefault="00BA71A2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Этапы проведения Конкурса  </w:t>
      </w:r>
    </w:p>
    <w:tbl>
      <w:tblPr>
        <w:tblW w:w="10490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124"/>
        <w:gridCol w:w="6379"/>
        <w:gridCol w:w="2410"/>
      </w:tblGrid>
      <w:tr w:rsidR="0003113F" w14:paraId="50B1A7D3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246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№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7DE7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AB8E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5FF8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Ответственный</w:t>
            </w:r>
          </w:p>
        </w:tc>
      </w:tr>
      <w:tr w:rsidR="0003113F" w14:paraId="7D9C2031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37B9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68787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1F49" w14:textId="77777777" w:rsidR="0003113F" w:rsidRDefault="00BA71A2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F3D0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Оргкомитет</w:t>
            </w:r>
          </w:p>
        </w:tc>
      </w:tr>
      <w:tr w:rsidR="0003113F" w14:paraId="287E2190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E964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8941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59FB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C415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Оргкомитет</w:t>
            </w:r>
          </w:p>
        </w:tc>
      </w:tr>
      <w:tr w:rsidR="0003113F" w14:paraId="64154475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532E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B23A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C7C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8A7A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>
              <w:t>Оргкомитет</w:t>
            </w:r>
          </w:p>
        </w:tc>
      </w:tr>
      <w:tr w:rsidR="0003113F" w14:paraId="01913697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02A0D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FDA0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D937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Оценка текстов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D0A5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Экспертная комиссия</w:t>
            </w:r>
          </w:p>
        </w:tc>
      </w:tr>
      <w:tr w:rsidR="0003113F" w14:paraId="6549D7F2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00DE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1F76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DCDD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Получение от Экспертной комиссии списка работ с баллами, раскрытие шифров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F2CF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>
              <w:t>Оргкомитет</w:t>
            </w:r>
          </w:p>
        </w:tc>
      </w:tr>
      <w:tr w:rsidR="0003113F" w14:paraId="48986DA5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5C91" w14:textId="77777777" w:rsidR="0003113F" w:rsidRDefault="00BA71A2">
            <w:pPr>
              <w:pStyle w:val="af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17F8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5126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Рассмотрение и оценка индивидуальных научных достижений участников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E04B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>
              <w:t>Экспертная комиссия</w:t>
            </w:r>
          </w:p>
        </w:tc>
      </w:tr>
      <w:tr w:rsidR="0003113F" w14:paraId="6E956E3C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328F6" w14:textId="77777777" w:rsidR="0003113F" w:rsidRDefault="00BA71A2">
            <w:pPr>
              <w:pStyle w:val="af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2CEC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457B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Утверждение списка участников, прошедших заочный этап.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612A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>
              <w:t>Экспертная комиссия</w:t>
            </w:r>
          </w:p>
        </w:tc>
      </w:tr>
      <w:tr w:rsidR="0003113F" w14:paraId="409A0A75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D5E0" w14:textId="77777777" w:rsidR="0003113F" w:rsidRDefault="00BA71A2">
            <w:pPr>
              <w:pStyle w:val="af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E9BC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B8C6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Утверждение ранжированного и резервного списка участников очного этапа.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57D9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>
              <w:t>Конкурсная комиссия</w:t>
            </w:r>
          </w:p>
        </w:tc>
      </w:tr>
      <w:tr w:rsidR="0003113F" w14:paraId="65EB5E2C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F02F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E386E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A975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Информирование участников Конкурса, попавших в ранжированный и резервный список,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AAA5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Оргкомитет  </w:t>
            </w:r>
          </w:p>
        </w:tc>
      </w:tr>
      <w:tr w:rsidR="0003113F" w14:paraId="4DE684AF" w14:textId="77777777">
        <w:trPr>
          <w:trHeight w:val="499"/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9CD9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E2A9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3F38" w14:textId="77777777" w:rsidR="0003113F" w:rsidRDefault="00BA71A2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Публичная защита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084E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rPr>
                <w:bCs/>
              </w:rPr>
              <w:t>Экспертная комиссия</w:t>
            </w:r>
          </w:p>
        </w:tc>
      </w:tr>
      <w:tr w:rsidR="0003113F" w14:paraId="19CD428F" w14:textId="77777777">
        <w:trPr>
          <w:trHeight w:val="1274"/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FA14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9634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0090" w14:textId="77777777" w:rsidR="0003113F" w:rsidRDefault="00BA71A2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6C93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Оргкомитет  </w:t>
            </w:r>
          </w:p>
        </w:tc>
      </w:tr>
      <w:tr w:rsidR="0003113F" w14:paraId="451220B4" w14:textId="77777777">
        <w:trPr>
          <w:trHeight w:val="703"/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24CA" w14:textId="77777777" w:rsidR="0003113F" w:rsidRDefault="00BA71A2">
            <w:pPr>
              <w:pStyle w:val="af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461B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42DE" w14:textId="77777777" w:rsidR="0003113F" w:rsidRDefault="00BA71A2">
            <w:pPr>
              <w:pStyle w:val="af3"/>
              <w:spacing w:before="0" w:beforeAutospacing="0" w:after="0" w:afterAutospacing="0"/>
              <w:jc w:val="both"/>
            </w:pPr>
            <w:r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F5F2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>
              <w:t>Конкурсная комиссия</w:t>
            </w:r>
          </w:p>
        </w:tc>
      </w:tr>
      <w:tr w:rsidR="0003113F" w14:paraId="532B3B87" w14:textId="77777777">
        <w:trPr>
          <w:trHeight w:val="703"/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776C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B68DD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BF13" w14:textId="77777777" w:rsidR="0003113F" w:rsidRDefault="00BA71A2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1F1C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Оргкомитет</w:t>
            </w:r>
          </w:p>
        </w:tc>
      </w:tr>
      <w:tr w:rsidR="0003113F" w14:paraId="19A85B1C" w14:textId="77777777">
        <w:trPr>
          <w:tblHeader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9963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441A9" w14:textId="77777777" w:rsidR="0003113F" w:rsidRDefault="00BA71A2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A9F1" w14:textId="77777777" w:rsidR="0003113F" w:rsidRDefault="00BA71A2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4935" w14:textId="77777777" w:rsidR="0003113F" w:rsidRDefault="00BA71A2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t>Конкурсная комиссия Оргкомитет  </w:t>
            </w:r>
          </w:p>
        </w:tc>
      </w:tr>
    </w:tbl>
    <w:p w14:paraId="6ABC0761" w14:textId="77777777" w:rsidR="0003113F" w:rsidRDefault="00BA71A2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 </w:t>
      </w:r>
    </w:p>
    <w:p w14:paraId="4A73F5A5" w14:textId="77777777" w:rsidR="0003113F" w:rsidRDefault="00BA71A2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 xml:space="preserve">конкурса научного портфолио по группе научных специальностей </w:t>
      </w:r>
      <w:r>
        <w:rPr>
          <w:bCs/>
          <w:sz w:val="26"/>
          <w:szCs w:val="26"/>
        </w:rPr>
        <w:br/>
        <w:t>5.2. Экономика в 2026 году</w:t>
      </w:r>
    </w:p>
    <w:p w14:paraId="5DA399E0" w14:textId="77777777" w:rsidR="0003113F" w:rsidRDefault="0003113F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</w:p>
    <w:p w14:paraId="68530588" w14:textId="77777777" w:rsidR="0003113F" w:rsidRDefault="00BA71A2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Проректору</w:t>
      </w:r>
    </w:p>
    <w:p w14:paraId="54082678" w14:textId="77777777" w:rsidR="0003113F" w:rsidRDefault="00BA71A2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Московского университета</w:t>
      </w:r>
    </w:p>
    <w:p w14:paraId="57B8B14B" w14:textId="77777777" w:rsidR="0003113F" w:rsidRDefault="00BA71A2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Федянину А.А. </w:t>
      </w:r>
    </w:p>
    <w:p w14:paraId="63767312" w14:textId="77777777" w:rsidR="0003113F" w:rsidRDefault="00BA71A2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</w:t>
      </w:r>
    </w:p>
    <w:p w14:paraId="522957CC" w14:textId="77777777" w:rsidR="0003113F" w:rsidRDefault="00BA71A2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171A1A48" w14:textId="77777777" w:rsidR="0003113F" w:rsidRDefault="00BA71A2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14:paraId="5F6F0895" w14:textId="77777777" w:rsidR="0003113F" w:rsidRDefault="00BA71A2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41A92075" w14:textId="77777777" w:rsidR="0003113F" w:rsidRDefault="00BA71A2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14:paraId="104F0AAA" w14:textId="77777777" w:rsidR="0003113F" w:rsidRDefault="00BA71A2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4358CD49" w14:textId="77777777" w:rsidR="0003113F" w:rsidRDefault="00BA71A2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14:paraId="40C845D5" w14:textId="77777777" w:rsidR="0003113F" w:rsidRDefault="00BA71A2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5E2BCDD3" w14:textId="77777777" w:rsidR="0003113F" w:rsidRDefault="0003113F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1840280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14:paraId="5060C316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</w:rPr>
        <w:t xml:space="preserve">конкурсе научного портфолио по группе научных специальностей </w:t>
      </w:r>
      <w:r>
        <w:rPr>
          <w:b/>
        </w:rPr>
        <w:br/>
        <w:t>5.2. Экономика в 202__ году</w:t>
      </w:r>
    </w:p>
    <w:p w14:paraId="2B2913FC" w14:textId="77777777" w:rsidR="0003113F" w:rsidRDefault="00BA71A2">
      <w:pPr>
        <w:jc w:val="both"/>
        <w:rPr>
          <w:rFonts w:ascii="Times New Roman" w:hAnsi="Times New Roman"/>
          <w:bCs/>
          <w:sz w:val="26"/>
          <w:szCs w:val="26"/>
        </w:rPr>
      </w:pPr>
      <w:r>
        <w:br/>
      </w:r>
      <w:r>
        <w:rPr>
          <w:rFonts w:ascii="Times New Roman" w:hAnsi="Times New Roman"/>
        </w:rPr>
        <w:t xml:space="preserve">Прошу допустить меня к участию в конкурсе </w:t>
      </w:r>
      <w:r>
        <w:rPr>
          <w:rFonts w:ascii="Times New Roman" w:hAnsi="Times New Roman"/>
          <w:bCs/>
        </w:rPr>
        <w:t>научного портфолио по группе научных специальностей 5.2. Экономика в 202__ году по научной специальности 5.2._.______________________________________________________________________________</w:t>
      </w:r>
    </w:p>
    <w:p w14:paraId="61F08116" w14:textId="77777777" w:rsidR="0003113F" w:rsidRDefault="00BA71A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(шифр и </w:t>
      </w:r>
      <w:r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14:paraId="62952153" w14:textId="77777777" w:rsidR="0003113F" w:rsidRDefault="00BA71A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0E2C626B" w14:textId="77777777" w:rsidR="0003113F" w:rsidRDefault="0003113F">
      <w:pPr>
        <w:jc w:val="center"/>
        <w:rPr>
          <w:rFonts w:ascii="Times New Roman" w:hAnsi="Times New Roman"/>
          <w:sz w:val="16"/>
          <w:szCs w:val="16"/>
        </w:rPr>
      </w:pPr>
    </w:p>
    <w:p w14:paraId="57C8609C" w14:textId="77777777" w:rsidR="0003113F" w:rsidRDefault="00BA71A2">
      <w:pPr>
        <w:jc w:val="both"/>
      </w:pPr>
      <w:r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3D2F3449" w14:textId="77777777" w:rsidR="0003113F" w:rsidRDefault="00BA71A2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14:paraId="56F5B8C6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2BBE5F1E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4153DDE9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49750F95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2AE39C19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Научные руководители дипломной работы, выпускной квалификационной работы, магистерской диссертации и т.п. (бакалавриат, магистратура, специалитет):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8E8442B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1.Бакалавриат: ______________________________________________________________</w:t>
      </w:r>
    </w:p>
    <w:p w14:paraId="018C24B4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7868C343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6617D22E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3AE72938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Магистратура: _____________________________________________________________</w:t>
      </w:r>
    </w:p>
    <w:p w14:paraId="51252282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18A9B4EA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418E26C3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0571D1B2" w14:textId="77777777" w:rsidR="0003113F" w:rsidRDefault="0003113F"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</w:p>
    <w:p w14:paraId="7A865EBF" w14:textId="77777777" w:rsidR="0003113F" w:rsidRDefault="00BA71A2"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  <w:t>ИЛИ</w:t>
      </w:r>
    </w:p>
    <w:p w14:paraId="0FEDB15D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Специалитет: _____________________________________________________________</w:t>
      </w:r>
    </w:p>
    <w:p w14:paraId="2CB9E686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72CD5CD2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4B6EE2B1" w14:textId="77777777" w:rsidR="0003113F" w:rsidRDefault="00BA71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77FB8A9F" w14:textId="77777777" w:rsidR="0003113F" w:rsidRDefault="0003113F">
      <w:pPr>
        <w:jc w:val="center"/>
        <w:rPr>
          <w:rFonts w:ascii="Times New Roman" w:hAnsi="Times New Roman"/>
          <w:sz w:val="22"/>
          <w:szCs w:val="22"/>
        </w:rPr>
      </w:pPr>
    </w:p>
    <w:p w14:paraId="0801EC4D" w14:textId="77777777" w:rsidR="0003113F" w:rsidRDefault="0003113F">
      <w:pPr>
        <w:jc w:val="center"/>
        <w:rPr>
          <w:rFonts w:ascii="Times New Roman" w:hAnsi="Times New Roman"/>
          <w:sz w:val="22"/>
          <w:szCs w:val="22"/>
        </w:rPr>
      </w:pPr>
    </w:p>
    <w:p w14:paraId="4CD30716" w14:textId="77777777" w:rsidR="0003113F" w:rsidRDefault="00BA71A2">
      <w:pPr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прилагаю:</w:t>
      </w:r>
    </w:p>
    <w:p w14:paraId="56C3AAE9" w14:textId="77777777" w:rsidR="0003113F" w:rsidRDefault="00BA71A2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2B809745" w14:textId="77777777" w:rsidR="0003113F" w:rsidRDefault="00BA71A2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 научно-исследовательской работы на _____стр.;</w:t>
      </w:r>
    </w:p>
    <w:p w14:paraId="7F37F7BF" w14:textId="77777777" w:rsidR="0003113F" w:rsidRDefault="00BA71A2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12857BE" w14:textId="77777777" w:rsidR="0003113F" w:rsidRDefault="00BA71A2">
      <w:pPr>
        <w:pStyle w:val="af5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 участника.</w:t>
      </w:r>
    </w:p>
    <w:p w14:paraId="23BAE985" w14:textId="77777777" w:rsidR="0003113F" w:rsidRDefault="0003113F">
      <w:pPr>
        <w:pStyle w:val="af5"/>
        <w:ind w:left="1145"/>
        <w:rPr>
          <w:rFonts w:ascii="Times New Roman" w:hAnsi="Times New Roman"/>
          <w:sz w:val="22"/>
          <w:szCs w:val="22"/>
        </w:rPr>
      </w:pPr>
    </w:p>
    <w:p w14:paraId="549D5075" w14:textId="77777777" w:rsidR="0003113F" w:rsidRDefault="00BA71A2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Подтверждаю, что являюсь единственным правообладателем представляемой научно-исследовательской работы.</w:t>
      </w:r>
    </w:p>
    <w:p w14:paraId="32247ABC" w14:textId="77777777" w:rsidR="0003113F" w:rsidRDefault="00BA7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Регламентом Конкурса научного портфолио</w:t>
      </w:r>
      <w:r>
        <w:t xml:space="preserve"> </w:t>
      </w:r>
      <w:r>
        <w:rPr>
          <w:rFonts w:ascii="Times New Roman" w:hAnsi="Times New Roman"/>
          <w:bCs/>
        </w:rPr>
        <w:t xml:space="preserve">по группе научных специальностей </w:t>
      </w:r>
      <w:r>
        <w:rPr>
          <w:rFonts w:ascii="Times New Roman" w:hAnsi="Times New Roman"/>
          <w:bCs/>
        </w:rPr>
        <w:br/>
        <w:t>5.2. Экономика в 202_ году</w:t>
      </w:r>
      <w:r>
        <w:t xml:space="preserve"> </w:t>
      </w:r>
      <w:r>
        <w:rPr>
          <w:rFonts w:ascii="Times New Roman" w:hAnsi="Times New Roman"/>
        </w:rPr>
        <w:t xml:space="preserve">ознакомлен(а). </w:t>
      </w:r>
    </w:p>
    <w:p w14:paraId="3C855D28" w14:textId="77777777" w:rsidR="0003113F" w:rsidRDefault="00BA71A2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63539FB8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1A234E08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577549DE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499FB5FF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0F15C424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p w14:paraId="51125E03" w14:textId="77777777" w:rsidR="0003113F" w:rsidRDefault="0003113F">
      <w:pPr>
        <w:rPr>
          <w:rFonts w:ascii="Times New Roman" w:hAnsi="Times New Roman"/>
          <w:sz w:val="26"/>
          <w:szCs w:val="26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03113F" w14:paraId="5E35F59A" w14:textId="77777777">
        <w:tc>
          <w:tcPr>
            <w:tcW w:w="4893" w:type="dxa"/>
          </w:tcPr>
          <w:p w14:paraId="48AD7720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5030" w:type="dxa"/>
          </w:tcPr>
          <w:p w14:paraId="41BFDEE4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8D6A99D" w14:textId="77777777" w:rsidR="0003113F" w:rsidRDefault="00BA71A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(подпись)                       (расшифровка)</w:t>
            </w:r>
          </w:p>
        </w:tc>
      </w:tr>
    </w:tbl>
    <w:p w14:paraId="571C01AA" w14:textId="77777777" w:rsidR="0003113F" w:rsidRDefault="00BA71A2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>
        <w:rPr>
          <w:rFonts w:ascii="Times New Roman" w:hAnsi="Times New Roman"/>
          <w:sz w:val="26"/>
          <w:szCs w:val="26"/>
        </w:rPr>
        <w:t>Приложение 3 </w:t>
      </w:r>
    </w:p>
    <w:p w14:paraId="6878C619" w14:textId="77777777" w:rsidR="0003113F" w:rsidRDefault="00BA71A2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  <w:sz w:val="28"/>
          <w:szCs w:val="28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 xml:space="preserve">конкурса научного портфолио по группе научных специальностей </w:t>
      </w:r>
      <w:r>
        <w:rPr>
          <w:bCs/>
          <w:sz w:val="26"/>
          <w:szCs w:val="26"/>
        </w:rPr>
        <w:br/>
        <w:t>5.2. Экономика в 2026 году</w:t>
      </w:r>
    </w:p>
    <w:p w14:paraId="7C54AA22" w14:textId="77777777" w:rsidR="0003113F" w:rsidRDefault="0003113F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70FE09F" w14:textId="77777777" w:rsidR="0003113F" w:rsidRDefault="00BA71A2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72920C9" w14:textId="77777777" w:rsidR="0003113F" w:rsidRDefault="0003113F">
      <w:pPr>
        <w:rPr>
          <w:rFonts w:ascii="Times New Roman" w:eastAsia="Times New Roman" w:hAnsi="Times New Roman"/>
          <w:lang w:eastAsia="ru-RU"/>
        </w:rPr>
      </w:pPr>
    </w:p>
    <w:p w14:paraId="1FDB7D83" w14:textId="77777777" w:rsidR="0003113F" w:rsidRDefault="00BA71A2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EDAC26" wp14:editId="14F1F19E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26AD0CC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МГУ) 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5.2. Экономика в 202_ году (далее – Конкурс), на нижеследующих условиях:</w:t>
      </w:r>
    </w:p>
    <w:p w14:paraId="16D90385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14:paraId="1E68BDE4" w14:textId="77777777" w:rsidR="0003113F" w:rsidRDefault="00BA71A2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14:paraId="33498CA0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27A4A3D4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722DBD5A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Место учебы и иные сведения согласно справке из организации высшего образования, об обучении по образовательной программе магистратуры/ специалитета.</w:t>
      </w:r>
    </w:p>
    <w:p w14:paraId="5FC60E85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4C27E2A7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312EEE72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707E53B8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395E9E8C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DF53F7E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4491AE6C" w14:textId="77777777" w:rsidR="0003113F" w:rsidRDefault="00BA71A2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>При поступлении в МГУ письменного заявления Субъекта персональных данных о прекращении использования его Данных, указанные Данные деперсонализируются в 10-дневый срок, (кроме сведений, хранение которых обусловлено требованиями законодательства Российской Федерации).</w:t>
      </w:r>
    </w:p>
    <w:p w14:paraId="23DD436C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A704612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403D1773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p w14:paraId="02B97AD0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p w14:paraId="20A91D7C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03113F" w14:paraId="6FE5C6FC" w14:textId="77777777">
        <w:tc>
          <w:tcPr>
            <w:tcW w:w="4952" w:type="dxa"/>
          </w:tcPr>
          <w:p w14:paraId="12DCE010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4953" w:type="dxa"/>
          </w:tcPr>
          <w:p w14:paraId="3E8C9144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31ADB42C" w14:textId="77777777" w:rsidR="0003113F" w:rsidRDefault="00BA71A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                       (расшифровка)</w:t>
            </w:r>
          </w:p>
        </w:tc>
      </w:tr>
    </w:tbl>
    <w:p w14:paraId="5D0FAAEE" w14:textId="77777777" w:rsidR="0003113F" w:rsidRDefault="00BA71A2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3D1D5031" w14:textId="77777777" w:rsidR="0003113F" w:rsidRDefault="0003113F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289A3893" w14:textId="77777777" w:rsidR="0003113F" w:rsidRDefault="00BA71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 w:clear="all"/>
      </w:r>
    </w:p>
    <w:p w14:paraId="3F7931E6" w14:textId="77777777" w:rsidR="0003113F" w:rsidRDefault="00BA71A2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4 </w:t>
      </w:r>
    </w:p>
    <w:p w14:paraId="277C1DDF" w14:textId="77777777" w:rsidR="0003113F" w:rsidRDefault="00BA71A2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конкурса научного портфолио </w:t>
      </w:r>
      <w:r>
        <w:rPr>
          <w:bCs/>
          <w:sz w:val="26"/>
          <w:szCs w:val="26"/>
        </w:rPr>
        <w:t xml:space="preserve">по группе научных специальностей </w:t>
      </w:r>
      <w:r>
        <w:rPr>
          <w:bCs/>
          <w:sz w:val="26"/>
          <w:szCs w:val="26"/>
        </w:rPr>
        <w:br/>
        <w:t>5.2. Экономика в 2026 году</w:t>
      </w:r>
    </w:p>
    <w:p w14:paraId="5F92BB44" w14:textId="77777777" w:rsidR="0003113F" w:rsidRDefault="0003113F">
      <w:pPr>
        <w:rPr>
          <w:sz w:val="26"/>
          <w:szCs w:val="26"/>
        </w:rPr>
      </w:pPr>
    </w:p>
    <w:p w14:paraId="1B2715F1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Требования к тексту научно-исследовательской работы и презентации </w:t>
      </w:r>
      <w:r>
        <w:rPr>
          <w:b/>
          <w:bCs/>
          <w:sz w:val="26"/>
          <w:szCs w:val="26"/>
        </w:rPr>
        <w:br/>
        <w:t>участника Конкурса</w:t>
      </w:r>
    </w:p>
    <w:p w14:paraId="45818A27" w14:textId="77777777" w:rsidR="0003113F" w:rsidRDefault="0003113F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159DDE93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1. Содержание научно-исследовательской работы должно соответствовать группе научных специальностей 5.2. Экономика в рамках программы подготовки научных и научно-педагогических кадров в аспирантуре.</w:t>
      </w:r>
    </w:p>
    <w:p w14:paraId="64707029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Текст научно-исследовательской работы представляется на русском языке в электронном виде (в формате WORD/ PDF). </w:t>
      </w:r>
    </w:p>
    <w:p w14:paraId="488BCF07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36921C3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1) титульного листа (Приложение 4.1.);</w:t>
      </w:r>
    </w:p>
    <w:p w14:paraId="1E51D15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2) оглавление;</w:t>
      </w:r>
    </w:p>
    <w:p w14:paraId="43D98CA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введения, обосновывающего актуальность диссертации и раскрывающего цель, задачи, </w:t>
      </w:r>
      <w:r>
        <w:rPr>
          <w:sz w:val="26"/>
          <w:szCs w:val="26"/>
          <w:shd w:val="clear" w:color="auto" w:fill="FFFFFF"/>
        </w:rPr>
        <w:t>объект и предмет</w:t>
      </w:r>
      <w:r>
        <w:rPr>
          <w:sz w:val="26"/>
          <w:szCs w:val="26"/>
        </w:rPr>
        <w:t xml:space="preserve"> диссертационного исследования;</w:t>
      </w:r>
    </w:p>
    <w:p w14:paraId="0BF63239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4) основной части:</w:t>
      </w:r>
    </w:p>
    <w:p w14:paraId="7EF16DB9" w14:textId="77777777" w:rsidR="0003113F" w:rsidRDefault="00BA71A2">
      <w:pPr>
        <w:pStyle w:val="af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раздела, посвященного обзору литературы по теме и истории исследовательского вопроса;</w:t>
      </w:r>
    </w:p>
    <w:p w14:paraId="0F0B5B2E" w14:textId="77777777" w:rsidR="0003113F" w:rsidRDefault="00BA71A2">
      <w:pPr>
        <w:pStyle w:val="af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раздела, направленного на описание понятийного аппарата и обоснование теоретико-методологических основ диссертационного исследования;</w:t>
      </w:r>
    </w:p>
    <w:p w14:paraId="41B5A8AF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5) заключения, систематизирующего новизну диссертации; </w:t>
      </w:r>
    </w:p>
    <w:p w14:paraId="71152B8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6) списка литературы;</w:t>
      </w:r>
    </w:p>
    <w:p w14:paraId="54338760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7)</w:t>
      </w:r>
      <w:r>
        <w:rPr>
          <w:sz w:val="26"/>
          <w:szCs w:val="26"/>
          <w:highlight w:val="white"/>
        </w:rPr>
        <w:t xml:space="preserve"> приложения (при наличии).</w:t>
      </w:r>
    </w:p>
    <w:p w14:paraId="57DD43AB" w14:textId="77777777" w:rsidR="0003113F" w:rsidRDefault="00BA71A2">
      <w:pPr>
        <w:shd w:val="clear" w:color="auto" w:fill="FFFFFF"/>
        <w:spacing w:before="120" w:after="120"/>
        <w:jc w:val="both"/>
        <w:rPr>
          <w:i/>
          <w:color w:val="08080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4. Объем реферата может составлять 15-20 страниц машинописного текста (размер шрифта 12 pt,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</w:t>
      </w:r>
      <w:r>
        <w:rPr>
          <w:i/>
          <w:color w:val="080808"/>
          <w:sz w:val="26"/>
          <w:szCs w:val="26"/>
          <w:lang w:eastAsia="ru-RU"/>
        </w:rPr>
        <w:t>.</w:t>
      </w:r>
    </w:p>
    <w:p w14:paraId="5E79D022" w14:textId="77777777" w:rsidR="0003113F" w:rsidRDefault="00BA71A2">
      <w:pPr>
        <w:pStyle w:val="af3"/>
        <w:shd w:val="clear" w:color="auto" w:fill="FFFFFF" w:themeFill="background1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bookmarkStart w:id="4" w:name="_Hlk217220248"/>
      <w:r>
        <w:rPr>
          <w:sz w:val="26"/>
          <w:szCs w:val="26"/>
        </w:rPr>
        <w:t xml:space="preserve">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  <w:bookmarkEnd w:id="4"/>
    </w:p>
    <w:p w14:paraId="0232A077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решением Оргкомитета отстраняется от участия в Конкурсе.</w:t>
      </w:r>
    </w:p>
    <w:p w14:paraId="6B42AF39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7. При использовании для подготовки текста научно-исследовательской работы искусственного интеллекта (ИИ) необходимо после списка литературы сделать приложение, содержащее: </w:t>
      </w:r>
    </w:p>
    <w:p w14:paraId="78490E2C" w14:textId="426D10A0" w:rsidR="0003113F" w:rsidRPr="00D17E83" w:rsidRDefault="00CE0CE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1) </w:t>
      </w:r>
      <w:r w:rsidR="00BA71A2" w:rsidRPr="00D17E83">
        <w:rPr>
          <w:sz w:val="26"/>
          <w:szCs w:val="26"/>
        </w:rPr>
        <w:t>мотивировку необходимости использования ИИ для написания научно-</w:t>
      </w:r>
    </w:p>
    <w:p w14:paraId="25B1B77B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исследовательской работы; </w:t>
      </w:r>
    </w:p>
    <w:p w14:paraId="2DD8A926" w14:textId="4E909AD6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2)  указание типа ИИ, использованного для подготовки задания; </w:t>
      </w:r>
    </w:p>
    <w:p w14:paraId="6BDDEADF" w14:textId="145D1518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lastRenderedPageBreak/>
        <w:t xml:space="preserve">  3)  полное описание промта(ов); </w:t>
      </w:r>
    </w:p>
    <w:p w14:paraId="3B886592" w14:textId="3F17974D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  4)  скриншоты выдачи. </w:t>
      </w:r>
    </w:p>
    <w:p w14:paraId="7AAD75EA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8. </w:t>
      </w:r>
      <w:bookmarkStart w:id="5" w:name="_Hlk217222679"/>
      <w:r w:rsidRPr="00D17E83">
        <w:rPr>
          <w:sz w:val="26"/>
          <w:szCs w:val="26"/>
        </w:rPr>
        <w:t xml:space="preserve">Ссылки на литературу оформляются </w:t>
      </w:r>
      <w:r w:rsidRPr="00D17E83">
        <w:rPr>
          <w:color w:val="080808"/>
          <w:sz w:val="26"/>
          <w:szCs w:val="26"/>
        </w:rPr>
        <w:t xml:space="preserve">в соответствии с требованиями ГОСТ Р 7.0.5–2008 и </w:t>
      </w:r>
      <w:r w:rsidRPr="00D17E83">
        <w:rPr>
          <w:sz w:val="26"/>
          <w:szCs w:val="26"/>
        </w:rPr>
        <w:t xml:space="preserve">по </w:t>
      </w:r>
      <w:r w:rsidRPr="00D17E83">
        <w:rPr>
          <w:sz w:val="26"/>
          <w:szCs w:val="26"/>
          <w:lang w:val="en-US"/>
        </w:rPr>
        <w:t>APA</w:t>
      </w:r>
      <w:r w:rsidRPr="00D17E83">
        <w:rPr>
          <w:sz w:val="26"/>
          <w:szCs w:val="26"/>
        </w:rPr>
        <w:t xml:space="preserve"> </w:t>
      </w:r>
      <w:r w:rsidRPr="00D17E83">
        <w:rPr>
          <w:sz w:val="26"/>
          <w:szCs w:val="26"/>
          <w:lang w:val="en-US"/>
        </w:rPr>
        <w:t>style</w:t>
      </w:r>
      <w:r w:rsidRPr="00D17E83">
        <w:rPr>
          <w:sz w:val="26"/>
          <w:szCs w:val="26"/>
        </w:rPr>
        <w:t xml:space="preserve"> </w:t>
      </w:r>
      <w:r w:rsidRPr="00D17E83">
        <w:rPr>
          <w:sz w:val="26"/>
          <w:szCs w:val="26"/>
          <w:lang w:val="en-US"/>
        </w:rPr>
        <w:t>reference</w:t>
      </w:r>
      <w:bookmarkEnd w:id="5"/>
      <w:r w:rsidRPr="00D17E83">
        <w:rPr>
          <w:sz w:val="26"/>
          <w:szCs w:val="26"/>
        </w:rPr>
        <w:t>.</w:t>
      </w:r>
    </w:p>
    <w:p w14:paraId="6B919714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>9. В презентации должны быть:</w:t>
      </w:r>
    </w:p>
    <w:p w14:paraId="4B5DCAE2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раскрыты цели, задачи, объект и предмет научно-исследовательской работы (реферата); </w:t>
      </w:r>
    </w:p>
    <w:p w14:paraId="683D1A3D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представлены основные источники, планируемые к использованию при подготовке диссертации; </w:t>
      </w:r>
    </w:p>
    <w:p w14:paraId="0B2483B5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выделены ключевые исследовательские гипотезы, на проверку которых будет направлена диссертация; </w:t>
      </w:r>
    </w:p>
    <w:p w14:paraId="12DD7FAA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сформулированы элементы научной новизны диссертационного исследования. </w:t>
      </w:r>
    </w:p>
    <w:p w14:paraId="5677461E" w14:textId="77777777" w:rsidR="0003113F" w:rsidRPr="00D17E83" w:rsidRDefault="0003113F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</w:p>
    <w:p w14:paraId="38C9D0EE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>Объем презентации – не более 7 слайдов.</w:t>
      </w:r>
    </w:p>
    <w:p w14:paraId="316100BF" w14:textId="77777777" w:rsidR="0003113F" w:rsidRPr="00D17E83" w:rsidRDefault="00BA71A2">
      <w:pPr>
        <w:pStyle w:val="af3"/>
        <w:shd w:val="clear" w:color="auto" w:fill="FFFFFF"/>
        <w:spacing w:before="0" w:beforeAutospacing="0" w:after="0" w:afterAutospacing="0" w:line="312" w:lineRule="atLeast"/>
        <w:ind w:hanging="426"/>
        <w:jc w:val="center"/>
        <w:rPr>
          <w:b/>
          <w:i/>
          <w:sz w:val="26"/>
          <w:szCs w:val="26"/>
        </w:rPr>
      </w:pPr>
      <w:r w:rsidRPr="00D17E83">
        <w:rPr>
          <w:b/>
          <w:i/>
          <w:sz w:val="26"/>
          <w:szCs w:val="26"/>
        </w:rPr>
        <w:t>Реферат проходит централизованную проверку через систему «Антиплагиат»</w:t>
      </w:r>
      <w:r w:rsidRPr="00D17E83">
        <w:rPr>
          <w:rStyle w:val="ad"/>
          <w:b/>
          <w:i/>
          <w:sz w:val="26"/>
          <w:szCs w:val="26"/>
        </w:rPr>
        <w:footnoteReference w:id="1"/>
      </w:r>
      <w:r w:rsidRPr="00D17E83">
        <w:rPr>
          <w:b/>
          <w:i/>
          <w:sz w:val="26"/>
          <w:szCs w:val="26"/>
        </w:rPr>
        <w:t>.</w:t>
      </w:r>
    </w:p>
    <w:p w14:paraId="71666165" w14:textId="77777777" w:rsidR="0003113F" w:rsidRPr="00D17E83" w:rsidRDefault="0003113F">
      <w:pPr>
        <w:pStyle w:val="af3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14:paraId="7FB360D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b/>
          <w:sz w:val="26"/>
          <w:szCs w:val="26"/>
        </w:rPr>
        <w:t>Выступление</w:t>
      </w:r>
      <w:r w:rsidRPr="00D17E83">
        <w:rPr>
          <w:sz w:val="26"/>
          <w:szCs w:val="26"/>
        </w:rPr>
        <w:t xml:space="preserve"> – </w:t>
      </w:r>
      <w:r w:rsidRPr="00D17E83">
        <w:rPr>
          <w:b/>
          <w:bCs/>
          <w:i/>
          <w:iCs/>
          <w:sz w:val="26"/>
          <w:szCs w:val="26"/>
        </w:rPr>
        <w:t>не более 10 минут</w:t>
      </w:r>
      <w:r w:rsidRPr="00D17E83">
        <w:rPr>
          <w:sz w:val="26"/>
          <w:szCs w:val="26"/>
        </w:rPr>
        <w:t>.</w:t>
      </w:r>
    </w:p>
    <w:p w14:paraId="1F98042F" w14:textId="77777777" w:rsidR="0003113F" w:rsidRDefault="0003113F">
      <w:pPr>
        <w:pStyle w:val="af3"/>
        <w:shd w:val="clear" w:color="auto" w:fill="FFFFFF"/>
        <w:spacing w:before="0" w:beforeAutospacing="0" w:after="0" w:afterAutospacing="0" w:line="312" w:lineRule="atLeast"/>
        <w:ind w:left="720" w:hanging="720"/>
        <w:jc w:val="center"/>
        <w:rPr>
          <w:b/>
          <w:i/>
          <w:sz w:val="26"/>
          <w:szCs w:val="26"/>
        </w:rPr>
      </w:pPr>
    </w:p>
    <w:p w14:paraId="25E5495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sz w:val="22"/>
          <w:szCs w:val="22"/>
        </w:rPr>
      </w:pPr>
    </w:p>
    <w:p w14:paraId="683AF59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8EC1558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3FB9DFF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76E90EFC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65F0C119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602CB6F8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2E742E99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A2C69A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4DD8C0C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2528F89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4459592E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2BF0E75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669A62B0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4BC8DF0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74207790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1C97CAB9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0648D4FB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31F5662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441C617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7A594E0C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4F141F90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20BC53B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289A542F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439C4A31" w14:textId="77777777" w:rsidR="00D1282D" w:rsidRDefault="00D128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5DD71FB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20E8176E" w14:textId="77777777" w:rsidR="0003113F" w:rsidRDefault="00BA71A2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4.1. </w:t>
      </w:r>
    </w:p>
    <w:p w14:paraId="02D7A50A" w14:textId="77777777" w:rsidR="0003113F" w:rsidRDefault="0003113F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</w:p>
    <w:p w14:paraId="25E32E73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1779C600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5ADBEC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color w:val="FF0000"/>
        </w:rPr>
        <w:t>Образец титульного листа</w:t>
      </w:r>
    </w:p>
    <w:p w14:paraId="657C846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</w:rPr>
        <w:t>---------------------------------------------------------------------------------------------------------------------------</w:t>
      </w:r>
    </w:p>
    <w:p w14:paraId="74F122E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851"/>
        <w:jc w:val="center"/>
      </w:pPr>
      <w:r>
        <w:rPr>
          <w:rFonts w:ascii="Times New Roman" w:eastAsia="Times New Roman" w:hAnsi="Times New Roman"/>
          <w:b/>
          <w:color w:val="222222"/>
          <w:sz w:val="26"/>
        </w:rPr>
        <w:t>Федеральное государственное бюджетное образовательное учреждение </w:t>
      </w:r>
      <w:r>
        <w:rPr>
          <w:rFonts w:ascii="Times New Roman" w:eastAsia="Times New Roman" w:hAnsi="Times New Roman"/>
          <w:b/>
          <w:color w:val="222222"/>
          <w:sz w:val="26"/>
        </w:rPr>
        <w:br/>
        <w:t xml:space="preserve">  высшего образования</w:t>
      </w:r>
    </w:p>
    <w:p w14:paraId="61D53243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851"/>
        <w:jc w:val="center"/>
      </w:pPr>
      <w:r>
        <w:rPr>
          <w:rFonts w:ascii="Times New Roman" w:eastAsia="Times New Roman" w:hAnsi="Times New Roman"/>
          <w:b/>
          <w:color w:val="222222"/>
          <w:sz w:val="26"/>
        </w:rPr>
        <w:t>«Московский государственный университет имени М.В. Ломоносова»</w:t>
      </w:r>
    </w:p>
    <w:p w14:paraId="4AF62AA7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Экономический факультет</w:t>
      </w:r>
    </w:p>
    <w:p w14:paraId="60CF1B3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0454D37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45407F8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566A1478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3EA02E0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 </w:t>
      </w:r>
    </w:p>
    <w:p w14:paraId="2213056F" w14:textId="5683175F" w:rsidR="0003113F" w:rsidRDefault="00DD6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8"/>
        </w:rPr>
        <w:t>НАУЧНО-ИССЛЕДОВАТЕЛЬСКАЯ РАБОТА</w:t>
      </w:r>
    </w:p>
    <w:p w14:paraId="4EC437F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8"/>
        </w:rPr>
        <w:t> </w:t>
      </w:r>
    </w:p>
    <w:p w14:paraId="58A39A87" w14:textId="5A87340D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222222"/>
          <w:sz w:val="28"/>
        </w:rPr>
        <w:t xml:space="preserve">«Тема </w:t>
      </w:r>
      <w:r w:rsidR="00DD6510">
        <w:rPr>
          <w:rFonts w:ascii="Times New Roman" w:eastAsia="Times New Roman" w:hAnsi="Times New Roman"/>
          <w:b/>
          <w:color w:val="222222"/>
          <w:sz w:val="28"/>
        </w:rPr>
        <w:t>научно-исследовательской работы</w:t>
      </w:r>
      <w:r>
        <w:rPr>
          <w:rFonts w:ascii="Times New Roman" w:eastAsia="Times New Roman" w:hAnsi="Times New Roman"/>
          <w:b/>
          <w:color w:val="222222"/>
          <w:sz w:val="28"/>
        </w:rPr>
        <w:t>»</w:t>
      </w:r>
    </w:p>
    <w:p w14:paraId="176C15C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288CE40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40151E90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0542465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Группа научных специальностей:</w:t>
      </w:r>
    </w:p>
    <w:p w14:paraId="5A9245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5.2. Экономика</w:t>
      </w:r>
    </w:p>
    <w:p w14:paraId="38864E9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Научная специальность:</w:t>
      </w:r>
    </w:p>
    <w:p w14:paraId="1382B30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5.2._. _______________________________</w:t>
      </w:r>
    </w:p>
    <w:p w14:paraId="181BE7A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____________________________________</w:t>
      </w:r>
    </w:p>
    <w:p w14:paraId="01926A54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 w:themeColor="text1"/>
          <w:sz w:val="26"/>
        </w:rPr>
        <w:t>специализация:</w:t>
      </w:r>
      <w:r>
        <w:rPr>
          <w:rFonts w:ascii="Times New Roman" w:eastAsia="Times New Roman" w:hAnsi="Times New Roman"/>
          <w:color w:val="222222"/>
          <w:sz w:val="26"/>
        </w:rPr>
        <w:t xml:space="preserve"> ______________________ </w:t>
      </w:r>
    </w:p>
    <w:p w14:paraId="6905D3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                                (заполняется только при наличии</w:t>
      </w:r>
    </w:p>
    <w:p w14:paraId="1F94D3C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____________________________________________________</w:t>
      </w:r>
    </w:p>
    <w:p w14:paraId="2B8C799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специализации, при ее отсутствии - ставится прочерк)</w:t>
      </w:r>
    </w:p>
    <w:p w14:paraId="4722687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  <w:sz w:val="26"/>
        </w:rPr>
        <w:t>____________________________________</w:t>
      </w:r>
    </w:p>
    <w:p w14:paraId="0E0E23F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2"/>
        </w:rPr>
        <w:t>                                                    </w:t>
      </w:r>
    </w:p>
    <w:p w14:paraId="4F86EE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2"/>
        </w:rPr>
        <w:t>                                             </w:t>
      </w:r>
      <w:r>
        <w:rPr>
          <w:rFonts w:ascii="Times New Roman" w:eastAsia="Times New Roman" w:hAnsi="Times New Roman"/>
          <w:color w:val="000000" w:themeColor="text1"/>
          <w:sz w:val="22"/>
        </w:rPr>
        <w:t>  </w:t>
      </w:r>
      <w:r>
        <w:rPr>
          <w:rFonts w:ascii="Times New Roman" w:eastAsia="Times New Roman" w:hAnsi="Times New Roman"/>
          <w:color w:val="000000" w:themeColor="text1"/>
          <w:sz w:val="26"/>
        </w:rPr>
        <w:t>кафедра</w:t>
      </w:r>
      <w:r>
        <w:rPr>
          <w:rFonts w:ascii="Times New Roman" w:eastAsia="Times New Roman" w:hAnsi="Times New Roman"/>
          <w:color w:val="000000"/>
          <w:sz w:val="22"/>
        </w:rPr>
        <w:t xml:space="preserve"> __________________________________</w:t>
      </w:r>
    </w:p>
    <w:p w14:paraId="067D9B44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6"/>
        </w:rPr>
        <w:t>                                        ____________________________________</w:t>
      </w:r>
    </w:p>
    <w:p w14:paraId="1BBA2E1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  <w:sz w:val="26"/>
        </w:rPr>
        <w:t>____________________________________</w:t>
      </w:r>
    </w:p>
    <w:p w14:paraId="5086C62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5D6D916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4F70DDB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37F6642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color w:val="000000"/>
        </w:rPr>
        <w:t>Автор:</w:t>
      </w:r>
    </w:p>
    <w:p w14:paraId="026D58F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color w:val="000000"/>
        </w:rPr>
        <w:t>ФИО полностью</w:t>
      </w:r>
    </w:p>
    <w:p w14:paraId="37FA5D3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AD7A36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5DA4D11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6F6CA1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4B44AB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</w:rPr>
        <w:t> </w:t>
      </w:r>
    </w:p>
    <w:p w14:paraId="63A357AC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sz w:val="22"/>
          <w:szCs w:val="22"/>
        </w:rPr>
      </w:pPr>
    </w:p>
    <w:p w14:paraId="0C6751BB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72B72A27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Москва 202_ г.</w:t>
      </w:r>
    </w:p>
    <w:p w14:paraId="35ED0DF5" w14:textId="77777777" w:rsidR="002D6531" w:rsidRDefault="002D6531" w:rsidP="002D6531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 </w:t>
      </w:r>
    </w:p>
    <w:p w14:paraId="623D2EB8" w14:textId="094121CB" w:rsidR="002D6531" w:rsidRDefault="002D6531" w:rsidP="002D6531">
      <w:pPr>
        <w:pStyle w:val="af3"/>
        <w:spacing w:before="0" w:beforeAutospacing="0" w:after="0" w:afterAutospacing="0"/>
        <w:ind w:left="50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к Регламенту конкурса </w:t>
      </w:r>
      <w:r>
        <w:rPr>
          <w:bCs/>
          <w:sz w:val="26"/>
          <w:szCs w:val="26"/>
        </w:rPr>
        <w:t xml:space="preserve">научного портфолио по группе научных специальностей </w:t>
      </w:r>
      <w:r>
        <w:rPr>
          <w:bCs/>
          <w:sz w:val="26"/>
          <w:szCs w:val="26"/>
        </w:rPr>
        <w:br/>
        <w:t>5.2. Экономика в 2026 году</w:t>
      </w:r>
    </w:p>
    <w:p w14:paraId="603623F4" w14:textId="77777777" w:rsidR="002D6531" w:rsidRDefault="002D6531" w:rsidP="002D6531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180E430D" w14:textId="77777777" w:rsidR="002D6531" w:rsidRDefault="002D6531" w:rsidP="002D6531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оценки текста </w:t>
      </w:r>
      <w:r>
        <w:rPr>
          <w:b/>
          <w:sz w:val="26"/>
          <w:szCs w:val="26"/>
        </w:rPr>
        <w:t>научно-исследовательской работы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(заочный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2D6531" w14:paraId="7A8955EA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036A" w14:textId="77777777" w:rsidR="002D6531" w:rsidRDefault="002D6531" w:rsidP="00367AF2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2F478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</w:t>
            </w:r>
          </w:p>
        </w:tc>
      </w:tr>
      <w:tr w:rsidR="002D6531" w14:paraId="50EBD2A9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E64D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Логичность и аргументированность изложения текста, его грамматическая правильность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CC7DB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</w:tr>
      <w:tr w:rsidR="002D6531" w14:paraId="3A9A474F" w14:textId="77777777" w:rsidTr="00367AF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6D6C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обоснованности выбора теоретико-методологической рамки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B7B68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</w:tr>
      <w:tr w:rsidR="002D6531" w14:paraId="6331BD59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7C23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Полнота раскрытия истории исследовательского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D2DC4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</w:tr>
      <w:tr w:rsidR="002D6531" w14:paraId="43E22CE8" w14:textId="77777777" w:rsidTr="00367AF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F6FF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аргументации и новизны авторского подхода к решению исследовательской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54B2E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</w:tr>
    </w:tbl>
    <w:p w14:paraId="56E18A3C" w14:textId="77777777" w:rsidR="002D6531" w:rsidRDefault="002D6531" w:rsidP="002D6531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6"/>
          <w:szCs w:val="26"/>
        </w:rPr>
        <w:t>*</w:t>
      </w:r>
      <w:r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>
        <w:rPr>
          <w:sz w:val="22"/>
          <w:szCs w:val="22"/>
        </w:rPr>
        <w:t>авторского подхода к решению исследовательской проблемы.</w:t>
      </w:r>
    </w:p>
    <w:p w14:paraId="2581045A" w14:textId="77777777" w:rsidR="002D6531" w:rsidRDefault="002D6531" w:rsidP="002D6531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</w:p>
    <w:p w14:paraId="6190C164" w14:textId="77777777" w:rsidR="002D6531" w:rsidRDefault="002D6531" w:rsidP="002D653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  </w:t>
      </w:r>
    </w:p>
    <w:p w14:paraId="09580B39" w14:textId="77777777" w:rsidR="002D6531" w:rsidRDefault="002D6531" w:rsidP="002D6531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оценивания публичной защиты </w:t>
      </w:r>
      <w:r>
        <w:rPr>
          <w:b/>
          <w:sz w:val="26"/>
          <w:szCs w:val="26"/>
        </w:rPr>
        <w:t>научно-исследовательской работы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2D6531" w14:paraId="4E002487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40C8" w14:textId="77777777" w:rsidR="002D6531" w:rsidRDefault="002D6531" w:rsidP="00367AF2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FF8A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</w:t>
            </w:r>
          </w:p>
        </w:tc>
      </w:tr>
      <w:tr w:rsidR="002D6531" w14:paraId="7958A919" w14:textId="77777777" w:rsidTr="00367AF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2F3F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грамматических и жанровых норм английского языка, а также понимание речи собеседника**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8CC9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0-10</w:t>
            </w:r>
          </w:p>
        </w:tc>
      </w:tr>
      <w:tr w:rsidR="002D6531" w14:paraId="56724D7B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191E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владения темой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8976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0-10</w:t>
            </w:r>
          </w:p>
        </w:tc>
      </w:tr>
      <w:tr w:rsidR="002D6531" w14:paraId="51683787" w14:textId="77777777" w:rsidTr="00367AF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4ACF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F350" w14:textId="77777777" w:rsidR="002D6531" w:rsidRDefault="002D6531" w:rsidP="00367AF2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0-10</w:t>
            </w:r>
          </w:p>
        </w:tc>
      </w:tr>
    </w:tbl>
    <w:p w14:paraId="26270C5D" w14:textId="77777777" w:rsidR="002D6531" w:rsidRDefault="002D6531" w:rsidP="002D6531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>*</w:t>
      </w:r>
      <w:r>
        <w:rPr>
          <w:rFonts w:ascii="Times New Roman" w:hAnsi="Times New Roman"/>
          <w:color w:val="000000"/>
          <w:sz w:val="22"/>
          <w:szCs w:val="22"/>
        </w:rPr>
        <w:t>П</w:t>
      </w:r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ри равенстве набранных баллов</w:t>
      </w:r>
      <w:r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</w:p>
    <w:p w14:paraId="431208DA" w14:textId="77777777" w:rsidR="002D6531" w:rsidRDefault="002D6531" w:rsidP="002D6531">
      <w:pPr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**Участник Конкурса вправе проводить публичную защиту научно-исследовательской работы на русском языке. В этом случае данный критерий оценивается в 0 (ноль) баллов.</w:t>
      </w:r>
    </w:p>
    <w:p w14:paraId="25EA6E76" w14:textId="77777777" w:rsidR="002D6531" w:rsidRDefault="002D6531" w:rsidP="002D6531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2D9C617C" w14:textId="77777777" w:rsidR="002D6531" w:rsidRDefault="002D6531" w:rsidP="002D6531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6354A9DC" w14:textId="77777777" w:rsidR="002D6531" w:rsidRDefault="002D6531" w:rsidP="002D6531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420558A1" w14:textId="77777777" w:rsidR="002D6531" w:rsidRDefault="002D6531" w:rsidP="002D6531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</w:p>
    <w:p w14:paraId="6225EE0E" w14:textId="77777777" w:rsidR="002D6531" w:rsidRDefault="002D6531" w:rsidP="002D6531">
      <w:pPr>
        <w:jc w:val="right"/>
        <w:rPr>
          <w:sz w:val="26"/>
          <w:szCs w:val="26"/>
        </w:rPr>
      </w:pPr>
      <w:bookmarkStart w:id="6" w:name="_Hlk158477254"/>
    </w:p>
    <w:p w14:paraId="642A798F" w14:textId="77777777" w:rsidR="002D6531" w:rsidRDefault="002D6531" w:rsidP="002D653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14:paraId="4C86410F" w14:textId="277747C6" w:rsidR="002D6531" w:rsidRDefault="002D6531" w:rsidP="002D6531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конкурса научного </w:t>
      </w:r>
      <w:r>
        <w:rPr>
          <w:bCs/>
          <w:sz w:val="26"/>
          <w:szCs w:val="26"/>
        </w:rPr>
        <w:t xml:space="preserve">портфолио </w:t>
      </w:r>
      <w:bookmarkEnd w:id="6"/>
      <w:r>
        <w:rPr>
          <w:bCs/>
          <w:sz w:val="26"/>
          <w:szCs w:val="26"/>
        </w:rPr>
        <w:t xml:space="preserve">по группе научных специальностей </w:t>
      </w:r>
      <w:r>
        <w:rPr>
          <w:bCs/>
          <w:sz w:val="26"/>
          <w:szCs w:val="26"/>
        </w:rPr>
        <w:br/>
        <w:t>5.2. Экономика в 202</w:t>
      </w:r>
      <w:r w:rsidR="002C7F1E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году</w:t>
      </w:r>
    </w:p>
    <w:p w14:paraId="557ABBAF" w14:textId="77777777" w:rsidR="002D6531" w:rsidRDefault="002D6531" w:rsidP="002D6531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07EFD3E" w14:textId="77777777" w:rsidR="002D6531" w:rsidRDefault="002D6531" w:rsidP="002D6531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02C6171B" w14:textId="77777777" w:rsidR="002D6531" w:rsidRDefault="002D6531" w:rsidP="002D653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7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402"/>
        <w:gridCol w:w="1418"/>
        <w:gridCol w:w="3068"/>
      </w:tblGrid>
      <w:tr w:rsidR="002D6531" w14:paraId="0E372FC3" w14:textId="77777777" w:rsidTr="00367AF2">
        <w:trPr>
          <w:trHeight w:val="602"/>
          <w:tblHeader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29A6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79B0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F7C7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Максимум баллов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4AE7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2D6531" w14:paraId="055D8D85" w14:textId="77777777" w:rsidTr="00367AF2">
        <w:trPr>
          <w:trHeight w:val="1379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11A2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 xml:space="preserve">Научная публикация в журналах, входящих в Список МГУ, ядро РИНЦ, Web of Science Core Collection, Scopus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687B" w14:textId="55F94470" w:rsidR="002D6531" w:rsidRDefault="008175D4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3</w:t>
            </w:r>
            <w:r w:rsidR="002D6531">
              <w:rPr>
                <w:b/>
                <w:bCs/>
              </w:rPr>
              <w:t xml:space="preserve"> балла</w:t>
            </w:r>
            <w:r w:rsidR="002D6531">
              <w:t xml:space="preserve"> </w:t>
            </w:r>
            <w:r w:rsidR="002D6531">
              <w:rPr>
                <w:b/>
                <w:bCs/>
              </w:rPr>
              <w:t>за статью</w:t>
            </w:r>
            <w:r w:rsidR="002D6531">
              <w:t xml:space="preserve"> в журнале из Дополнительного списка рецензируемых научных изданий из перечня, рекомендованного Минобрнауки России, в котором могут быть опубликованы научные результаты диссертаций (утвержден решением Ученого совета МГУ </w:t>
            </w:r>
            <w:r w:rsidRPr="008175D4">
              <w:t xml:space="preserve">22 </w:t>
            </w:r>
            <w:r w:rsidR="002D6531">
              <w:t>декабря 202</w:t>
            </w:r>
            <w:r w:rsidRPr="008175D4">
              <w:t>5</w:t>
            </w:r>
            <w:r w:rsidR="002D6531">
              <w:t xml:space="preserve"> года), раздел «Экономические науки», </w:t>
            </w:r>
            <w:r w:rsidR="002D6531">
              <w:rPr>
                <w:b/>
                <w:bCs/>
              </w:rPr>
              <w:t xml:space="preserve">но не более </w:t>
            </w:r>
            <w:r>
              <w:rPr>
                <w:b/>
                <w:bCs/>
              </w:rPr>
              <w:t xml:space="preserve">9 </w:t>
            </w:r>
            <w:r w:rsidR="002D6531">
              <w:rPr>
                <w:b/>
                <w:bCs/>
              </w:rPr>
              <w:t>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F2B3" w14:textId="0ADFC585" w:rsidR="002D6531" w:rsidRPr="00E74AAC" w:rsidRDefault="002D6531" w:rsidP="00367AF2">
            <w:pPr>
              <w:pStyle w:val="af3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t xml:space="preserve">      </w:t>
            </w:r>
            <w:r w:rsidR="00E74AAC">
              <w:rPr>
                <w:b/>
                <w:bCs/>
                <w:lang w:val="en-US"/>
              </w:rPr>
              <w:t>15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A9D3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скриншота из наукометрических систем, подтверждающих индексацию статьи и/или активной, работающей ссылки на научную публикацию*</w:t>
            </w:r>
          </w:p>
          <w:p w14:paraId="3557D39A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</w:tc>
      </w:tr>
      <w:tr w:rsidR="002D6531" w14:paraId="4920F529" w14:textId="77777777" w:rsidTr="00367AF2">
        <w:trPr>
          <w:trHeight w:val="763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E13C" w14:textId="77777777" w:rsidR="002D6531" w:rsidRDefault="002D6531" w:rsidP="00367AF2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A44C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5 баллов за статью</w:t>
            </w:r>
            <w:r>
              <w:t xml:space="preserve"> в журнале из ядра РИНЦ и (или) RSCI, </w:t>
            </w:r>
            <w:r>
              <w:rPr>
                <w:b/>
                <w:bCs/>
              </w:rPr>
              <w:t>но не более 15 баллов.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C7DB" w14:textId="77777777" w:rsidR="002D6531" w:rsidRDefault="002D6531" w:rsidP="00367AF2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60B00" w14:textId="77777777" w:rsidR="002D6531" w:rsidRDefault="002D6531" w:rsidP="00367AF2"/>
        </w:tc>
      </w:tr>
      <w:tr w:rsidR="002D6531" w14:paraId="16C43A0E" w14:textId="77777777" w:rsidTr="00367AF2">
        <w:trPr>
          <w:trHeight w:val="1484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10F8" w14:textId="77777777" w:rsidR="002D6531" w:rsidRDefault="002D6531" w:rsidP="00367AF2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C339" w14:textId="3C4B5EF9" w:rsidR="002D6531" w:rsidRDefault="00E74AAC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7,5 </w:t>
            </w:r>
            <w:r w:rsidR="002D6531">
              <w:rPr>
                <w:b/>
                <w:bCs/>
              </w:rPr>
              <w:t>баллов за статью</w:t>
            </w:r>
            <w:r w:rsidR="002D6531">
              <w:t xml:space="preserve">, </w:t>
            </w:r>
            <w:r w:rsidR="002D6531" w:rsidRPr="00D17E83">
              <w:t xml:space="preserve">индексируемую в </w:t>
            </w:r>
            <w:r w:rsidRPr="00D17E83">
              <w:t xml:space="preserve">международном журнале, входящем в </w:t>
            </w:r>
            <w:r w:rsidRPr="00D17E83">
              <w:rPr>
                <w:lang w:val="en-US"/>
              </w:rPr>
              <w:t>Q</w:t>
            </w:r>
            <w:r w:rsidRPr="00D17E83">
              <w:t xml:space="preserve"> 1, </w:t>
            </w:r>
            <w:r w:rsidRPr="00D17E83">
              <w:rPr>
                <w:lang w:val="en-US"/>
              </w:rPr>
              <w:t>Q</w:t>
            </w:r>
            <w:r w:rsidRPr="00D17E83">
              <w:t xml:space="preserve"> 2 </w:t>
            </w:r>
            <w:r w:rsidR="002D6531" w:rsidRPr="00D17E83">
              <w:t xml:space="preserve">Web of Science Core Collection, Scopus, </w:t>
            </w:r>
            <w:r w:rsidR="002D6531" w:rsidRPr="00D17E83">
              <w:rPr>
                <w:b/>
                <w:bCs/>
              </w:rPr>
              <w:t xml:space="preserve">но не более </w:t>
            </w:r>
            <w:r w:rsidRPr="00D17E83">
              <w:rPr>
                <w:b/>
                <w:bCs/>
              </w:rPr>
              <w:t xml:space="preserve">15 </w:t>
            </w:r>
            <w:r w:rsidR="002D6531" w:rsidRPr="00D17E83">
              <w:rPr>
                <w:b/>
                <w:bCs/>
              </w:rPr>
              <w:t>баллов</w:t>
            </w:r>
            <w:r w:rsidR="002D6531" w:rsidRPr="00D17E83">
              <w:t>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4657" w14:textId="77777777" w:rsidR="002D6531" w:rsidRDefault="002D6531" w:rsidP="00367AF2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E28EA" w14:textId="77777777" w:rsidR="002D6531" w:rsidRDefault="002D6531" w:rsidP="00367AF2"/>
        </w:tc>
      </w:tr>
      <w:tr w:rsidR="002D6531" w14:paraId="4FB11BDD" w14:textId="77777777" w:rsidTr="00367AF2">
        <w:trPr>
          <w:trHeight w:val="587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E28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lastRenderedPageBreak/>
              <w:t>Стипендии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6522" w14:textId="41FB9998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 w:rsidRPr="00D17E83">
              <w:t>- 2 балла за получение во время обучения в магистратуре/ специалитете именной стипендии вузовского, факультетского уровней, а также стипенди</w:t>
            </w:r>
            <w:r w:rsidR="00C50D53" w:rsidRPr="00D17E83">
              <w:t>й</w:t>
            </w:r>
            <w:r w:rsidRPr="00D17E83">
              <w:t>, присуждаемых научно-исследовательскими центрами и именны</w:t>
            </w:r>
            <w:r w:rsidR="00C50D53" w:rsidRPr="00D17E83">
              <w:t>х</w:t>
            </w:r>
            <w:r w:rsidRPr="00D17E83">
              <w:t xml:space="preserve"> стипенди</w:t>
            </w:r>
            <w:r w:rsidR="00C50D53" w:rsidRPr="00D17E83">
              <w:t>й субъектов РФ**</w:t>
            </w:r>
            <w:r w:rsidRPr="00D17E83">
              <w:t>;</w:t>
            </w:r>
            <w:r w:rsidR="00534006">
              <w:t xml:space="preserve"> </w:t>
            </w:r>
          </w:p>
          <w:p w14:paraId="52A28824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- 3 балла за получение во время обучения в магистратуре/ специалитете стипендии Правительства РФ;</w:t>
            </w:r>
          </w:p>
          <w:p w14:paraId="404DBAA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- 4 балла за получение во время обучения в магистратуре/ специалитете стипендии Президента РФ;</w:t>
            </w:r>
          </w:p>
          <w:p w14:paraId="00FEC502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- 5 баллов за получение Гранта Президента РФ для магистрантов.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8883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D891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ссылки / скриншота приказа о назначении стипендии / гранта.</w:t>
            </w:r>
          </w:p>
          <w:p w14:paraId="4CF602D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Учитываются баллы только за одну стипендию / грант (по выбору участника Конкурса).</w:t>
            </w:r>
          </w:p>
          <w:p w14:paraId="14D82650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</w:p>
          <w:p w14:paraId="4342789E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 </w:t>
            </w:r>
          </w:p>
          <w:p w14:paraId="681A3005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2D6531" w14:paraId="04EFDF44" w14:textId="77777777" w:rsidTr="00367AF2">
        <w:trPr>
          <w:trHeight w:val="431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C447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AD36" w14:textId="77777777" w:rsidR="002D6531" w:rsidRDefault="002D6531" w:rsidP="00367AF2">
            <w:pPr>
              <w:pStyle w:val="af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="0" w:afterAutospacing="0"/>
              <w:jc w:val="both"/>
            </w:pPr>
            <w:r>
              <w:t>- 3 балла за участие в научных проектах по темам приоритетных направлений научных исследований факультета в рамках государственного задания МГУ (другой образовательной организации высшего образования), темам государственного задания в научно-исследовательских институтах; </w:t>
            </w:r>
          </w:p>
          <w:p w14:paraId="2B15CD28" w14:textId="4B00C776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- 5 баллов за участие в качестве официального исполнителя работ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3784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C7CE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</w:p>
        </w:tc>
      </w:tr>
      <w:tr w:rsidR="002D6531" w:rsidRPr="00D17E83" w14:paraId="356FECCB" w14:textId="77777777" w:rsidTr="00367AF2">
        <w:trPr>
          <w:trHeight w:val="201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15B9" w14:textId="77777777" w:rsidR="002D6531" w:rsidRPr="00D17E83" w:rsidRDefault="002D6531" w:rsidP="00367AF2">
            <w:pPr>
              <w:pStyle w:val="af3"/>
              <w:spacing w:before="0" w:beforeAutospacing="0" w:after="0" w:afterAutospacing="0"/>
              <w:jc w:val="both"/>
            </w:pPr>
            <w:r w:rsidRPr="00D17E83">
              <w:t>Прочие достижения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D538" w14:textId="279E0368" w:rsidR="00DD6510" w:rsidRPr="00D17E83" w:rsidRDefault="00E74AAC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>25</w:t>
            </w:r>
            <w:r w:rsidR="002D6531" w:rsidRPr="00D17E83">
              <w:rPr>
                <w:rFonts w:ascii="Times New Roman" w:hAnsi="Times New Roman"/>
              </w:rPr>
              <w:t xml:space="preserve"> баллов</w:t>
            </w:r>
            <w:r w:rsidR="00DD6510" w:rsidRPr="00D17E83">
              <w:rPr>
                <w:rFonts w:ascii="Times New Roman" w:hAnsi="Times New Roman"/>
              </w:rPr>
              <w:t>:</w:t>
            </w:r>
            <w:r w:rsidR="002D6531" w:rsidRPr="00D17E83">
              <w:rPr>
                <w:rFonts w:ascii="Times New Roman" w:hAnsi="Times New Roman"/>
              </w:rPr>
              <w:t xml:space="preserve"> </w:t>
            </w:r>
          </w:p>
          <w:p w14:paraId="30BBF02A" w14:textId="0FE4BD74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</w:t>
            </w:r>
            <w:r w:rsidR="002D6531" w:rsidRPr="00D17E83">
              <w:rPr>
                <w:rFonts w:ascii="Times New Roman" w:hAnsi="Times New Roman"/>
              </w:rPr>
              <w:t xml:space="preserve">участникам трека интегрированной аспирантуры экономического факультета МГУ (при наличии рекомендации Рабочей группы трека), </w:t>
            </w:r>
          </w:p>
          <w:p w14:paraId="53894243" w14:textId="4D8B114A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lastRenderedPageBreak/>
              <w:t xml:space="preserve">- участникам </w:t>
            </w:r>
            <w:r w:rsidR="002D6531" w:rsidRPr="00D17E83">
              <w:rPr>
                <w:rFonts w:ascii="Times New Roman" w:hAnsi="Times New Roman"/>
              </w:rPr>
              <w:t xml:space="preserve">образовательных программ (треков) других факультетов МГУ или других </w:t>
            </w:r>
            <w:r w:rsidRPr="00D17E83">
              <w:rPr>
                <w:rFonts w:ascii="Times New Roman" w:hAnsi="Times New Roman"/>
              </w:rPr>
              <w:t xml:space="preserve">образовательных учреждений, реализующих </w:t>
            </w:r>
            <w:r w:rsidR="002D6531" w:rsidRPr="00D17E83">
              <w:rPr>
                <w:rFonts w:ascii="Times New Roman" w:hAnsi="Times New Roman"/>
              </w:rPr>
              <w:t xml:space="preserve">интеграцию магистерской </w:t>
            </w:r>
            <w:r w:rsidRPr="00D17E83">
              <w:rPr>
                <w:rFonts w:ascii="Times New Roman" w:hAnsi="Times New Roman"/>
              </w:rPr>
              <w:t xml:space="preserve">программы обучения </w:t>
            </w:r>
            <w:r w:rsidR="002D6531" w:rsidRPr="00D17E83">
              <w:rPr>
                <w:rFonts w:ascii="Times New Roman" w:hAnsi="Times New Roman"/>
              </w:rPr>
              <w:t xml:space="preserve">и аспирантской  </w:t>
            </w:r>
            <w:r w:rsidRPr="00D17E83">
              <w:rPr>
                <w:rFonts w:ascii="Times New Roman" w:hAnsi="Times New Roman"/>
              </w:rPr>
              <w:t xml:space="preserve">подготовки </w:t>
            </w:r>
            <w:r w:rsidR="002D6531" w:rsidRPr="00D17E83">
              <w:rPr>
                <w:rFonts w:ascii="Times New Roman" w:hAnsi="Times New Roman"/>
              </w:rPr>
              <w:t xml:space="preserve">в области экономики, </w:t>
            </w:r>
          </w:p>
          <w:p w14:paraId="7541E5FA" w14:textId="6B2317BA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</w:t>
            </w:r>
            <w:r w:rsidR="002D6531" w:rsidRPr="00D17E83">
              <w:rPr>
                <w:rFonts w:ascii="Times New Roman" w:hAnsi="Times New Roman"/>
              </w:rPr>
              <w:t xml:space="preserve">обладателям рекомендации Совета молодых ученых </w:t>
            </w:r>
            <w:r w:rsidRPr="00D17E83">
              <w:rPr>
                <w:rFonts w:ascii="Times New Roman" w:hAnsi="Times New Roman"/>
              </w:rPr>
              <w:t xml:space="preserve">МГУ </w:t>
            </w:r>
            <w:r w:rsidR="002D6531" w:rsidRPr="00D17E83">
              <w:rPr>
                <w:rFonts w:ascii="Times New Roman" w:hAnsi="Times New Roman"/>
              </w:rPr>
              <w:t xml:space="preserve"> за высокие достижения в научной деятельности (с указанием конкретных достижений)</w:t>
            </w:r>
            <w:r w:rsidR="00E74AAC" w:rsidRPr="00D17E83">
              <w:rPr>
                <w:rFonts w:ascii="Times New Roman" w:hAnsi="Times New Roman"/>
              </w:rPr>
              <w:t xml:space="preserve"> </w:t>
            </w:r>
          </w:p>
          <w:p w14:paraId="42996CC3" w14:textId="6EDE87FE" w:rsidR="00E74AAC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обладателям рекомендации </w:t>
            </w:r>
            <w:r w:rsidR="00F927C9" w:rsidRPr="00D17E83">
              <w:rPr>
                <w:rFonts w:ascii="Times New Roman" w:hAnsi="Times New Roman"/>
              </w:rPr>
              <w:t xml:space="preserve">академика </w:t>
            </w:r>
            <w:r w:rsidRPr="00D17E83">
              <w:rPr>
                <w:rFonts w:ascii="Times New Roman" w:hAnsi="Times New Roman"/>
              </w:rPr>
              <w:t xml:space="preserve">Российской академии наук, подтверждающей готовность участника продолжить обучение в аспирантуре МГУ, либо коллективной </w:t>
            </w:r>
            <w:r w:rsidR="00E74AAC" w:rsidRPr="00D17E83">
              <w:rPr>
                <w:rFonts w:ascii="Times New Roman" w:hAnsi="Times New Roman"/>
              </w:rPr>
              <w:t xml:space="preserve">рекомендации не менее </w:t>
            </w:r>
            <w:r w:rsidRPr="00D17E83">
              <w:rPr>
                <w:rFonts w:ascii="Times New Roman" w:hAnsi="Times New Roman"/>
              </w:rPr>
              <w:t xml:space="preserve">чем </w:t>
            </w:r>
            <w:r w:rsidR="00E74AAC" w:rsidRPr="00D17E83">
              <w:rPr>
                <w:rFonts w:ascii="Times New Roman" w:hAnsi="Times New Roman"/>
              </w:rPr>
              <w:t xml:space="preserve">двух </w:t>
            </w:r>
            <w:r w:rsidR="00C84C63" w:rsidRPr="00D17E83">
              <w:rPr>
                <w:rFonts w:ascii="Times New Roman" w:hAnsi="Times New Roman"/>
              </w:rPr>
              <w:t xml:space="preserve">специалистов, имеющих степень PhD в области экономических наук, полученную в одном из ведущих университетов мира" </w:t>
            </w:r>
            <w:r w:rsidR="00E74AAC" w:rsidRPr="00D17E83">
              <w:rPr>
                <w:rFonts w:ascii="Times New Roman" w:hAnsi="Times New Roman"/>
              </w:rPr>
              <w:t xml:space="preserve">о готовности участника конкурса продолжить обучение  в аспирантуре МГУ </w:t>
            </w:r>
          </w:p>
          <w:p w14:paraId="620932EC" w14:textId="2E474A55" w:rsidR="002D6531" w:rsidRPr="00D17E83" w:rsidRDefault="002D6531" w:rsidP="00367AF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17E83">
              <w:rPr>
                <w:rFonts w:ascii="Times New Roman" w:hAnsi="Times New Roman"/>
              </w:rPr>
              <w:t xml:space="preserve"> </w:t>
            </w:r>
            <w:r w:rsidRPr="00D17E83">
              <w:rPr>
                <w:rFonts w:ascii="Times New Roman" w:hAnsi="Times New Roman"/>
                <w:b/>
                <w:bCs/>
              </w:rPr>
              <w:t xml:space="preserve">при условии признания этих результатов Экспертной комиссией.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63F9" w14:textId="3121BB80" w:rsidR="002D6531" w:rsidRPr="00D17E83" w:rsidRDefault="002D6531" w:rsidP="00367AF2">
            <w:pPr>
              <w:pStyle w:val="af3"/>
              <w:spacing w:before="0" w:beforeAutospacing="0" w:after="0" w:afterAutospacing="0"/>
              <w:jc w:val="center"/>
            </w:pPr>
            <w:r w:rsidRPr="00D17E83">
              <w:lastRenderedPageBreak/>
              <w:t>2</w:t>
            </w:r>
            <w:r w:rsidR="00E74AAC" w:rsidRPr="00D17E83"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1F0" w14:textId="77777777" w:rsidR="002D6531" w:rsidRPr="00D17E83" w:rsidRDefault="002D6531" w:rsidP="00367AF2">
            <w:pPr>
              <w:pStyle w:val="af3"/>
              <w:spacing w:before="0" w:beforeAutospacing="0" w:after="0" w:afterAutospacing="0"/>
              <w:jc w:val="both"/>
            </w:pPr>
          </w:p>
        </w:tc>
      </w:tr>
    </w:tbl>
    <w:p w14:paraId="6D37B25D" w14:textId="77777777" w:rsidR="0003113F" w:rsidRPr="00D17E83" w:rsidRDefault="0003113F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CC280E4" w14:textId="77777777" w:rsidR="0003113F" w:rsidRPr="00D17E83" w:rsidRDefault="00BA71A2" w:rsidP="00256C4D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D17E83">
        <w:rPr>
          <w:sz w:val="22"/>
          <w:szCs w:val="22"/>
        </w:rPr>
        <w:t>* В случае, если ссылка окажется неактивной/неработающей, Оргкомитет вправе запросить выходные данные публикации, а также выходные данные на опубликованные тезисы/статью по итогам выступления на конференции, а в случае их непредставления участником Конкурса, достижение(я) не буде(у)т учтено(ы) по решению Экспертной комиссии.  </w:t>
      </w:r>
    </w:p>
    <w:p w14:paraId="3885F3E1" w14:textId="0BBFE8DC" w:rsidR="00C50D53" w:rsidRPr="00C50D53" w:rsidRDefault="00C50D53" w:rsidP="00D17E83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D17E83">
        <w:rPr>
          <w:sz w:val="22"/>
          <w:szCs w:val="22"/>
        </w:rPr>
        <w:t xml:space="preserve">** </w:t>
      </w:r>
      <w:r w:rsidR="006D4598" w:rsidRPr="00D17E83">
        <w:rPr>
          <w:sz w:val="22"/>
          <w:szCs w:val="22"/>
        </w:rPr>
        <w:t xml:space="preserve">К числу важнейших </w:t>
      </w:r>
      <w:r w:rsidR="002C7F1E" w:rsidRPr="00D17E83">
        <w:rPr>
          <w:sz w:val="22"/>
          <w:szCs w:val="22"/>
        </w:rPr>
        <w:t>стипендий, получателям</w:t>
      </w:r>
      <w:r w:rsidR="006D4598" w:rsidRPr="00D17E83">
        <w:rPr>
          <w:sz w:val="22"/>
          <w:szCs w:val="22"/>
        </w:rPr>
        <w:t xml:space="preserve"> которых участнику могут быть начислены дополнительные баллы, относятся: стипендия имени Е.Т. Гайдара, стипендия имени Е.М. Примакова,</w:t>
      </w:r>
      <w:r w:rsidR="002C7F1E" w:rsidRPr="00D17E83">
        <w:rPr>
          <w:sz w:val="22"/>
          <w:szCs w:val="22"/>
        </w:rPr>
        <w:t xml:space="preserve"> </w:t>
      </w:r>
      <w:r w:rsidR="006D4598" w:rsidRPr="00D17E83">
        <w:rPr>
          <w:sz w:val="22"/>
          <w:szCs w:val="22"/>
        </w:rPr>
        <w:t>стипендия МГУ имени М.В.</w:t>
      </w:r>
      <w:r w:rsidR="00D17E83">
        <w:rPr>
          <w:sz w:val="22"/>
          <w:szCs w:val="22"/>
        </w:rPr>
        <w:t xml:space="preserve"> </w:t>
      </w:r>
      <w:r w:rsidR="006D4598" w:rsidRPr="00D17E83">
        <w:rPr>
          <w:sz w:val="22"/>
          <w:szCs w:val="22"/>
        </w:rPr>
        <w:t>Ломоносова молодым сотрудникам, аспирантам и студентам, добившимся значительных результатов в педагогической и научно-исследовательской деятельности</w:t>
      </w:r>
      <w:r w:rsidR="002C7F1E" w:rsidRPr="00D17E83">
        <w:rPr>
          <w:sz w:val="22"/>
          <w:szCs w:val="22"/>
        </w:rPr>
        <w:t xml:space="preserve">. </w:t>
      </w:r>
      <w:r w:rsidR="006D4598" w:rsidRPr="00D17E83">
        <w:rPr>
          <w:sz w:val="22"/>
          <w:szCs w:val="22"/>
        </w:rPr>
        <w:t xml:space="preserve"> </w:t>
      </w:r>
      <w:r w:rsidR="002C7F1E" w:rsidRPr="00D17E83">
        <w:rPr>
          <w:b/>
          <w:bCs/>
          <w:sz w:val="22"/>
          <w:szCs w:val="22"/>
        </w:rPr>
        <w:t xml:space="preserve">Получатели </w:t>
      </w:r>
      <w:r w:rsidR="002C7F1E" w:rsidRPr="00D17E83">
        <w:rPr>
          <w:sz w:val="22"/>
          <w:szCs w:val="22"/>
        </w:rPr>
        <w:t xml:space="preserve">других стипендий за достижения в научно-исследовательской сфере </w:t>
      </w:r>
      <w:r w:rsidR="006D4598" w:rsidRPr="00D17E83">
        <w:rPr>
          <w:sz w:val="22"/>
          <w:szCs w:val="22"/>
        </w:rPr>
        <w:t xml:space="preserve">могут претендовать на получение дополнительных баллов </w:t>
      </w:r>
      <w:r w:rsidR="006D4598" w:rsidRPr="00D17E83">
        <w:rPr>
          <w:b/>
          <w:bCs/>
          <w:sz w:val="22"/>
          <w:szCs w:val="22"/>
        </w:rPr>
        <w:t>по решению Экспертной комиссии</w:t>
      </w:r>
      <w:r w:rsidR="006D4598" w:rsidRPr="00D17E83">
        <w:rPr>
          <w:sz w:val="22"/>
          <w:szCs w:val="22"/>
        </w:rPr>
        <w:t>.  </w:t>
      </w:r>
      <w:r w:rsidR="002C7F1E" w:rsidRPr="00D17E83">
        <w:rPr>
          <w:color w:val="EE0000"/>
          <w:sz w:val="22"/>
          <w:szCs w:val="22"/>
        </w:rPr>
        <w:t>Получение повышенной государственной академической стипенди</w:t>
      </w:r>
      <w:r w:rsidR="00C84C63" w:rsidRPr="00D17E83">
        <w:rPr>
          <w:color w:val="EE0000"/>
          <w:sz w:val="22"/>
          <w:szCs w:val="22"/>
        </w:rPr>
        <w:t>и</w:t>
      </w:r>
      <w:r w:rsidR="002C7F1E" w:rsidRPr="00D17E83">
        <w:rPr>
          <w:color w:val="EE0000"/>
          <w:sz w:val="22"/>
          <w:szCs w:val="22"/>
        </w:rPr>
        <w:t xml:space="preserve"> не является основанием для начисления дополнительных баллов.</w:t>
      </w:r>
      <w:r w:rsidR="002C7F1E" w:rsidRPr="002C7F1E">
        <w:rPr>
          <w:color w:val="EE0000"/>
          <w:sz w:val="22"/>
          <w:szCs w:val="22"/>
        </w:rPr>
        <w:t xml:space="preserve"> </w:t>
      </w:r>
    </w:p>
    <w:p w14:paraId="1CD75BE9" w14:textId="77777777" w:rsidR="0003113F" w:rsidRDefault="0003113F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sectPr w:rsidR="0003113F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614DA9" w16cex:dateUtc="2026-03-01T22:06:00Z"/>
  <w16cex:commentExtensible w16cex:durableId="323476DA" w16cex:dateUtc="2026-03-01T22:07:00Z"/>
  <w16cex:commentExtensible w16cex:durableId="2D4F5AC0" w16cex:dateUtc="2026-03-01T21:39:00Z"/>
  <w16cex:commentExtensible w16cex:durableId="764365D5" w16cex:dateUtc="2026-03-01T01:03:00Z"/>
  <w16cex:commentExtensible w16cex:durableId="2D4F5CA4" w16cex:dateUtc="2026-03-01T21:47:00Z"/>
  <w16cex:commentExtensible w16cex:durableId="4E2A249E" w16cex:dateUtc="2026-02-25T19:24:00Z"/>
  <w16cex:commentExtensible w16cex:durableId="2D4F5BE7" w16cex:dateUtc="2026-03-01T21:44:00Z"/>
  <w16cex:commentExtensible w16cex:durableId="2725F192" w16cex:dateUtc="2026-02-25T19:50:00Z"/>
  <w16cex:commentExtensible w16cex:durableId="4F95ED06" w16cex:dateUtc="2026-02-25T19:50:00Z"/>
  <w16cex:commentExtensible w16cex:durableId="793A9DF3" w16cex:dateUtc="2026-03-01T00:44:00Z"/>
  <w16cex:commentExtensible w16cex:durableId="68A7D703" w16cex:dateUtc="2026-03-01T00:42:00Z"/>
  <w16cex:commentExtensible w16cex:durableId="160BB9BE" w16cex:dateUtc="2026-03-01T01:04:00Z"/>
  <w16cex:commentExtensible w16cex:durableId="184A3F93" w16cex:dateUtc="2026-03-01T00:16:00Z"/>
  <w16cex:commentExtensible w16cex:durableId="0C006585" w16cex:dateUtc="2026-03-01T00:16:00Z"/>
  <w16cex:commentExtensible w16cex:durableId="21524ECB" w16cex:dateUtc="2026-03-01T00:38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E96791" w16cid:durableId="6A614DA9"/>
  <w16cid:commentId w16cid:paraId="4523255E" w16cid:durableId="323476DA"/>
  <w16cid:commentId w16cid:paraId="267D8914" w16cid:durableId="2D4F5AC0"/>
  <w16cid:commentId w16cid:paraId="699E5C1D" w16cid:durableId="764365D5"/>
  <w16cid:commentId w16cid:paraId="489A537D" w16cid:durableId="2D4F5CA4"/>
  <w16cid:commentId w16cid:paraId="27044567" w16cid:durableId="4E2A249E"/>
  <w16cid:commentId w16cid:paraId="55E02264" w16cid:durableId="2D4F5BE7"/>
  <w16cid:commentId w16cid:paraId="07143AD8" w16cid:durableId="2725F192"/>
  <w16cid:commentId w16cid:paraId="76E6A690" w16cid:durableId="4F95ED06"/>
  <w16cid:commentId w16cid:paraId="12306BC5" w16cid:durableId="793A9DF3"/>
  <w16cid:commentId w16cid:paraId="28D98446" w16cid:durableId="68A7D703"/>
  <w16cid:commentId w16cid:paraId="6C4037B4" w16cid:durableId="160BB9BE"/>
  <w16cid:commentId w16cid:paraId="49651A90" w16cid:durableId="184A3F93"/>
  <w16cid:commentId w16cid:paraId="04C52AF4" w16cid:durableId="0C006585"/>
  <w16cid:commentId w16cid:paraId="781C1CA1" w16cid:durableId="21524ECB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9140" w14:textId="77777777" w:rsidR="00577B87" w:rsidRDefault="00577B87">
      <w:r>
        <w:separator/>
      </w:r>
    </w:p>
  </w:endnote>
  <w:endnote w:type="continuationSeparator" w:id="0">
    <w:p w14:paraId="7B30836F" w14:textId="77777777" w:rsidR="00577B87" w:rsidRDefault="0057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42296"/>
      <w:docPartObj>
        <w:docPartGallery w:val="Page Numbers (Bottom of Page)"/>
        <w:docPartUnique/>
      </w:docPartObj>
    </w:sdtPr>
    <w:sdtContent>
      <w:p w14:paraId="4EBF217E" w14:textId="0122D709" w:rsidR="00367AF2" w:rsidRDefault="00367AF2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42">
          <w:rPr>
            <w:noProof/>
          </w:rPr>
          <w:t>17</w:t>
        </w:r>
        <w:r>
          <w:fldChar w:fldCharType="end"/>
        </w:r>
      </w:p>
    </w:sdtContent>
  </w:sdt>
  <w:p w14:paraId="1574C282" w14:textId="77777777" w:rsidR="00367AF2" w:rsidRDefault="00367AF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FA890" w14:textId="77777777" w:rsidR="00577B87" w:rsidRDefault="00577B87">
      <w:r>
        <w:separator/>
      </w:r>
    </w:p>
  </w:footnote>
  <w:footnote w:type="continuationSeparator" w:id="0">
    <w:p w14:paraId="18D88D04" w14:textId="77777777" w:rsidR="00577B87" w:rsidRDefault="00577B87">
      <w:r>
        <w:continuationSeparator/>
      </w:r>
    </w:p>
  </w:footnote>
  <w:footnote w:id="1">
    <w:p w14:paraId="2A6FD96F" w14:textId="21D1E1FE" w:rsidR="00367AF2" w:rsidRDefault="00367AF2">
      <w:pPr>
        <w:pStyle w:val="ab"/>
        <w:jc w:val="both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Рефераты абитуриентов проходят централизованную проверку в системе «Антиплагиат». При подозрении на нарушение академической этики реферат абитуриента подлежит рассмотрению на Комиссии по этике экономического факультета МГУ. Решение о подтверждении факта нарушения академической этики оформляется протоколом Комиссии по этике экономического факультета МГУ и отправляется в Оргкомитет. В случае подтверждения нарушении академической этики Экспертная комиссия оценивает научно-исследовательскую работу Конкурсанта в 0 (ноль) баллов, Оргкомитет отстраняет участника Конкурса от участия.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7C7"/>
    <w:multiLevelType w:val="hybridMultilevel"/>
    <w:tmpl w:val="777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9C"/>
    <w:multiLevelType w:val="hybridMultilevel"/>
    <w:tmpl w:val="BFEC31AA"/>
    <w:lvl w:ilvl="0" w:tplc="CD28124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2E2B54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EF57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6C7C7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EA2A89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04A211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9A476E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FC039D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00636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71C9E"/>
    <w:multiLevelType w:val="hybridMultilevel"/>
    <w:tmpl w:val="0EB6E120"/>
    <w:lvl w:ilvl="0" w:tplc="036CA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2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4F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0E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27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504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548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E5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4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C3880"/>
    <w:multiLevelType w:val="hybridMultilevel"/>
    <w:tmpl w:val="7820F768"/>
    <w:lvl w:ilvl="0" w:tplc="076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2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E3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4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8B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510F"/>
    <w:multiLevelType w:val="hybridMultilevel"/>
    <w:tmpl w:val="DC7AD726"/>
    <w:lvl w:ilvl="0" w:tplc="6A32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265"/>
    <w:multiLevelType w:val="hybridMultilevel"/>
    <w:tmpl w:val="44C2413E"/>
    <w:lvl w:ilvl="0" w:tplc="6138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B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E29"/>
    <w:multiLevelType w:val="hybridMultilevel"/>
    <w:tmpl w:val="DD50F532"/>
    <w:lvl w:ilvl="0" w:tplc="071E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CBE"/>
    <w:multiLevelType w:val="hybridMultilevel"/>
    <w:tmpl w:val="0F9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5B8E"/>
    <w:multiLevelType w:val="hybridMultilevel"/>
    <w:tmpl w:val="56543A24"/>
    <w:lvl w:ilvl="0" w:tplc="CE9A8A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56F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4CE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BA3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400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9875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2C3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673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07C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76794E"/>
    <w:multiLevelType w:val="hybridMultilevel"/>
    <w:tmpl w:val="ECC2882A"/>
    <w:lvl w:ilvl="0" w:tplc="152C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BC9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2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A3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8030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40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428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2A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9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685E"/>
    <w:multiLevelType w:val="hybridMultilevel"/>
    <w:tmpl w:val="75D4A962"/>
    <w:lvl w:ilvl="0" w:tplc="9B4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9A5"/>
    <w:multiLevelType w:val="hybridMultilevel"/>
    <w:tmpl w:val="67E654E8"/>
    <w:lvl w:ilvl="0" w:tplc="DBB8D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8EF4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85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85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C36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A4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8C0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B8D2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A7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27C34"/>
    <w:multiLevelType w:val="hybridMultilevel"/>
    <w:tmpl w:val="6FCE89BC"/>
    <w:lvl w:ilvl="0" w:tplc="92F2F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85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1A3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09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AA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6F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805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AE5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C67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C145C"/>
    <w:multiLevelType w:val="hybridMultilevel"/>
    <w:tmpl w:val="8ED03E9C"/>
    <w:lvl w:ilvl="0" w:tplc="6854F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A0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E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60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A5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D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71ABA"/>
    <w:multiLevelType w:val="hybridMultilevel"/>
    <w:tmpl w:val="0D4EDD90"/>
    <w:lvl w:ilvl="0" w:tplc="8AE4E7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C2F81760">
      <w:start w:val="1"/>
      <w:numFmt w:val="lowerLetter"/>
      <w:lvlText w:val="%2."/>
      <w:lvlJc w:val="left"/>
      <w:pPr>
        <w:ind w:left="1440" w:hanging="360"/>
      </w:pPr>
    </w:lvl>
    <w:lvl w:ilvl="2" w:tplc="3A6ED7E6">
      <w:start w:val="1"/>
      <w:numFmt w:val="lowerRoman"/>
      <w:lvlText w:val="%3."/>
      <w:lvlJc w:val="right"/>
      <w:pPr>
        <w:ind w:left="2160" w:hanging="180"/>
      </w:pPr>
    </w:lvl>
    <w:lvl w:ilvl="3" w:tplc="29C4972A">
      <w:start w:val="1"/>
      <w:numFmt w:val="decimal"/>
      <w:lvlText w:val="%4."/>
      <w:lvlJc w:val="left"/>
      <w:pPr>
        <w:ind w:left="2880" w:hanging="360"/>
      </w:pPr>
    </w:lvl>
    <w:lvl w:ilvl="4" w:tplc="935843EA">
      <w:start w:val="1"/>
      <w:numFmt w:val="lowerLetter"/>
      <w:lvlText w:val="%5."/>
      <w:lvlJc w:val="left"/>
      <w:pPr>
        <w:ind w:left="3600" w:hanging="360"/>
      </w:pPr>
    </w:lvl>
    <w:lvl w:ilvl="5" w:tplc="EB887F16">
      <w:start w:val="1"/>
      <w:numFmt w:val="lowerRoman"/>
      <w:lvlText w:val="%6."/>
      <w:lvlJc w:val="right"/>
      <w:pPr>
        <w:ind w:left="4320" w:hanging="180"/>
      </w:pPr>
    </w:lvl>
    <w:lvl w:ilvl="6" w:tplc="08F64972">
      <w:start w:val="1"/>
      <w:numFmt w:val="decimal"/>
      <w:lvlText w:val="%7."/>
      <w:lvlJc w:val="left"/>
      <w:pPr>
        <w:ind w:left="5040" w:hanging="360"/>
      </w:pPr>
    </w:lvl>
    <w:lvl w:ilvl="7" w:tplc="F3D83E0E">
      <w:start w:val="1"/>
      <w:numFmt w:val="lowerLetter"/>
      <w:lvlText w:val="%8."/>
      <w:lvlJc w:val="left"/>
      <w:pPr>
        <w:ind w:left="5760" w:hanging="360"/>
      </w:pPr>
    </w:lvl>
    <w:lvl w:ilvl="8" w:tplc="30FA6B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8B3"/>
    <w:multiLevelType w:val="hybridMultilevel"/>
    <w:tmpl w:val="D5F24382"/>
    <w:lvl w:ilvl="0" w:tplc="61906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0D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3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28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69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0C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5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A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EE8CFAD2"/>
    <w:lvl w:ilvl="0" w:tplc="F4785F4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910AA012">
      <w:start w:val="1"/>
      <w:numFmt w:val="lowerLetter"/>
      <w:lvlText w:val="%2."/>
      <w:lvlJc w:val="left"/>
      <w:pPr>
        <w:ind w:left="1440" w:hanging="360"/>
      </w:pPr>
    </w:lvl>
    <w:lvl w:ilvl="2" w:tplc="5B4862D8">
      <w:start w:val="1"/>
      <w:numFmt w:val="lowerRoman"/>
      <w:lvlText w:val="%3."/>
      <w:lvlJc w:val="right"/>
      <w:pPr>
        <w:ind w:left="2160" w:hanging="180"/>
      </w:pPr>
    </w:lvl>
    <w:lvl w:ilvl="3" w:tplc="4D922C44">
      <w:start w:val="1"/>
      <w:numFmt w:val="decimal"/>
      <w:lvlText w:val="%4."/>
      <w:lvlJc w:val="left"/>
      <w:pPr>
        <w:ind w:left="2880" w:hanging="360"/>
      </w:pPr>
    </w:lvl>
    <w:lvl w:ilvl="4" w:tplc="7480E8FE">
      <w:start w:val="1"/>
      <w:numFmt w:val="lowerLetter"/>
      <w:lvlText w:val="%5."/>
      <w:lvlJc w:val="left"/>
      <w:pPr>
        <w:ind w:left="3600" w:hanging="360"/>
      </w:pPr>
    </w:lvl>
    <w:lvl w:ilvl="5" w:tplc="199E20CC">
      <w:start w:val="1"/>
      <w:numFmt w:val="lowerRoman"/>
      <w:lvlText w:val="%6."/>
      <w:lvlJc w:val="right"/>
      <w:pPr>
        <w:ind w:left="4320" w:hanging="180"/>
      </w:pPr>
    </w:lvl>
    <w:lvl w:ilvl="6" w:tplc="A4F86C0A">
      <w:start w:val="1"/>
      <w:numFmt w:val="decimal"/>
      <w:lvlText w:val="%7."/>
      <w:lvlJc w:val="left"/>
      <w:pPr>
        <w:ind w:left="5040" w:hanging="360"/>
      </w:pPr>
    </w:lvl>
    <w:lvl w:ilvl="7" w:tplc="1646ECCE">
      <w:start w:val="1"/>
      <w:numFmt w:val="lowerLetter"/>
      <w:lvlText w:val="%8."/>
      <w:lvlJc w:val="left"/>
      <w:pPr>
        <w:ind w:left="5760" w:hanging="360"/>
      </w:pPr>
    </w:lvl>
    <w:lvl w:ilvl="8" w:tplc="2B060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3359"/>
    <w:multiLevelType w:val="hybridMultilevel"/>
    <w:tmpl w:val="54523F50"/>
    <w:lvl w:ilvl="0" w:tplc="6FC07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3E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1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4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648"/>
    <w:multiLevelType w:val="hybridMultilevel"/>
    <w:tmpl w:val="A8D6A6F0"/>
    <w:lvl w:ilvl="0" w:tplc="B030B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082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FA4F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1C8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524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1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27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E3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6C1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830D5"/>
    <w:multiLevelType w:val="hybridMultilevel"/>
    <w:tmpl w:val="4DCC02A8"/>
    <w:lvl w:ilvl="0" w:tplc="5F8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48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D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7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ED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0F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F6A3D"/>
    <w:multiLevelType w:val="hybridMultilevel"/>
    <w:tmpl w:val="FB0A4D7C"/>
    <w:lvl w:ilvl="0" w:tplc="2340D716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D26D4D0">
      <w:start w:val="1"/>
      <w:numFmt w:val="lowerLetter"/>
      <w:lvlText w:val="%2."/>
      <w:lvlJc w:val="left"/>
      <w:pPr>
        <w:ind w:left="1668" w:hanging="360"/>
      </w:pPr>
    </w:lvl>
    <w:lvl w:ilvl="2" w:tplc="D8524630">
      <w:start w:val="1"/>
      <w:numFmt w:val="lowerRoman"/>
      <w:lvlText w:val="%3."/>
      <w:lvlJc w:val="right"/>
      <w:pPr>
        <w:ind w:left="2388" w:hanging="180"/>
      </w:pPr>
    </w:lvl>
    <w:lvl w:ilvl="3" w:tplc="36E8D1BE">
      <w:start w:val="1"/>
      <w:numFmt w:val="decimal"/>
      <w:lvlText w:val="%4."/>
      <w:lvlJc w:val="left"/>
      <w:pPr>
        <w:ind w:left="3108" w:hanging="360"/>
      </w:pPr>
    </w:lvl>
    <w:lvl w:ilvl="4" w:tplc="E84AE2FC">
      <w:start w:val="1"/>
      <w:numFmt w:val="lowerLetter"/>
      <w:lvlText w:val="%5."/>
      <w:lvlJc w:val="left"/>
      <w:pPr>
        <w:ind w:left="3828" w:hanging="360"/>
      </w:pPr>
    </w:lvl>
    <w:lvl w:ilvl="5" w:tplc="90AEC674">
      <w:start w:val="1"/>
      <w:numFmt w:val="lowerRoman"/>
      <w:lvlText w:val="%6."/>
      <w:lvlJc w:val="right"/>
      <w:pPr>
        <w:ind w:left="4548" w:hanging="180"/>
      </w:pPr>
    </w:lvl>
    <w:lvl w:ilvl="6" w:tplc="0DEC60C2">
      <w:start w:val="1"/>
      <w:numFmt w:val="decimal"/>
      <w:lvlText w:val="%7."/>
      <w:lvlJc w:val="left"/>
      <w:pPr>
        <w:ind w:left="5268" w:hanging="360"/>
      </w:pPr>
    </w:lvl>
    <w:lvl w:ilvl="7" w:tplc="6FD8321C">
      <w:start w:val="1"/>
      <w:numFmt w:val="lowerLetter"/>
      <w:lvlText w:val="%8."/>
      <w:lvlJc w:val="left"/>
      <w:pPr>
        <w:ind w:left="5988" w:hanging="360"/>
      </w:pPr>
    </w:lvl>
    <w:lvl w:ilvl="8" w:tplc="A7E22B04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5BC141B8"/>
    <w:multiLevelType w:val="hybridMultilevel"/>
    <w:tmpl w:val="D5CCA20C"/>
    <w:lvl w:ilvl="0" w:tplc="116482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C8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2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8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9E5"/>
    <w:multiLevelType w:val="hybridMultilevel"/>
    <w:tmpl w:val="C1008FE6"/>
    <w:lvl w:ilvl="0" w:tplc="FD24EA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6BF036B6">
      <w:start w:val="1"/>
      <w:numFmt w:val="lowerLetter"/>
      <w:lvlText w:val="%2."/>
      <w:lvlJc w:val="left"/>
      <w:pPr>
        <w:ind w:left="1440" w:hanging="360"/>
      </w:pPr>
    </w:lvl>
    <w:lvl w:ilvl="2" w:tplc="596050C0">
      <w:start w:val="1"/>
      <w:numFmt w:val="lowerRoman"/>
      <w:lvlText w:val="%3."/>
      <w:lvlJc w:val="right"/>
      <w:pPr>
        <w:ind w:left="2160" w:hanging="180"/>
      </w:pPr>
    </w:lvl>
    <w:lvl w:ilvl="3" w:tplc="246210E4">
      <w:start w:val="1"/>
      <w:numFmt w:val="decimal"/>
      <w:lvlText w:val="%4."/>
      <w:lvlJc w:val="left"/>
      <w:pPr>
        <w:ind w:left="2880" w:hanging="360"/>
      </w:pPr>
    </w:lvl>
    <w:lvl w:ilvl="4" w:tplc="37E8180A">
      <w:start w:val="1"/>
      <w:numFmt w:val="lowerLetter"/>
      <w:lvlText w:val="%5."/>
      <w:lvlJc w:val="left"/>
      <w:pPr>
        <w:ind w:left="3600" w:hanging="360"/>
      </w:pPr>
    </w:lvl>
    <w:lvl w:ilvl="5" w:tplc="B25860F0">
      <w:start w:val="1"/>
      <w:numFmt w:val="lowerRoman"/>
      <w:lvlText w:val="%6."/>
      <w:lvlJc w:val="right"/>
      <w:pPr>
        <w:ind w:left="4320" w:hanging="180"/>
      </w:pPr>
    </w:lvl>
    <w:lvl w:ilvl="6" w:tplc="6B7AA790">
      <w:start w:val="1"/>
      <w:numFmt w:val="decimal"/>
      <w:lvlText w:val="%7."/>
      <w:lvlJc w:val="left"/>
      <w:pPr>
        <w:ind w:left="5040" w:hanging="360"/>
      </w:pPr>
    </w:lvl>
    <w:lvl w:ilvl="7" w:tplc="D3089AF4">
      <w:start w:val="1"/>
      <w:numFmt w:val="lowerLetter"/>
      <w:lvlText w:val="%8."/>
      <w:lvlJc w:val="left"/>
      <w:pPr>
        <w:ind w:left="5760" w:hanging="360"/>
      </w:pPr>
    </w:lvl>
    <w:lvl w:ilvl="8" w:tplc="2C9A8D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31831"/>
    <w:multiLevelType w:val="hybridMultilevel"/>
    <w:tmpl w:val="653646CC"/>
    <w:lvl w:ilvl="0" w:tplc="8420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C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A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050"/>
    <w:multiLevelType w:val="hybridMultilevel"/>
    <w:tmpl w:val="B49E8A8E"/>
    <w:lvl w:ilvl="0" w:tplc="E2265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A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C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15F"/>
    <w:multiLevelType w:val="hybridMultilevel"/>
    <w:tmpl w:val="42AAE5DC"/>
    <w:lvl w:ilvl="0" w:tplc="A6906D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C8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8B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18B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C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1A7A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0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B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469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3C07D02"/>
    <w:multiLevelType w:val="hybridMultilevel"/>
    <w:tmpl w:val="2A58D2AA"/>
    <w:lvl w:ilvl="0" w:tplc="6952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6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C2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4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C9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9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33D1"/>
    <w:multiLevelType w:val="hybridMultilevel"/>
    <w:tmpl w:val="4E2C6B54"/>
    <w:lvl w:ilvl="0" w:tplc="F572C7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D0CE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F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22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7C6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E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0B3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4DD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42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85602"/>
    <w:multiLevelType w:val="hybridMultilevel"/>
    <w:tmpl w:val="BC664000"/>
    <w:lvl w:ilvl="0" w:tplc="AC6AE3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17AEDD30">
      <w:start w:val="1"/>
      <w:numFmt w:val="lowerLetter"/>
      <w:lvlText w:val="%2."/>
      <w:lvlJc w:val="left"/>
      <w:pPr>
        <w:ind w:left="1440" w:hanging="360"/>
      </w:pPr>
    </w:lvl>
    <w:lvl w:ilvl="2" w:tplc="3F007242">
      <w:start w:val="1"/>
      <w:numFmt w:val="lowerRoman"/>
      <w:lvlText w:val="%3."/>
      <w:lvlJc w:val="right"/>
      <w:pPr>
        <w:ind w:left="2160" w:hanging="180"/>
      </w:pPr>
    </w:lvl>
    <w:lvl w:ilvl="3" w:tplc="BA689DB8">
      <w:start w:val="1"/>
      <w:numFmt w:val="decimal"/>
      <w:lvlText w:val="%4."/>
      <w:lvlJc w:val="left"/>
      <w:pPr>
        <w:ind w:left="2880" w:hanging="360"/>
      </w:pPr>
    </w:lvl>
    <w:lvl w:ilvl="4" w:tplc="09FA17DE">
      <w:start w:val="1"/>
      <w:numFmt w:val="lowerLetter"/>
      <w:lvlText w:val="%5."/>
      <w:lvlJc w:val="left"/>
      <w:pPr>
        <w:ind w:left="3600" w:hanging="360"/>
      </w:pPr>
    </w:lvl>
    <w:lvl w:ilvl="5" w:tplc="12CEA514">
      <w:start w:val="1"/>
      <w:numFmt w:val="lowerRoman"/>
      <w:lvlText w:val="%6."/>
      <w:lvlJc w:val="right"/>
      <w:pPr>
        <w:ind w:left="4320" w:hanging="180"/>
      </w:pPr>
    </w:lvl>
    <w:lvl w:ilvl="6" w:tplc="9550B2E2">
      <w:start w:val="1"/>
      <w:numFmt w:val="decimal"/>
      <w:lvlText w:val="%7."/>
      <w:lvlJc w:val="left"/>
      <w:pPr>
        <w:ind w:left="5040" w:hanging="360"/>
      </w:pPr>
    </w:lvl>
    <w:lvl w:ilvl="7" w:tplc="0ABC24EE">
      <w:start w:val="1"/>
      <w:numFmt w:val="lowerLetter"/>
      <w:lvlText w:val="%8."/>
      <w:lvlJc w:val="left"/>
      <w:pPr>
        <w:ind w:left="5760" w:hanging="360"/>
      </w:pPr>
    </w:lvl>
    <w:lvl w:ilvl="8" w:tplc="008674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7A4F"/>
    <w:multiLevelType w:val="hybridMultilevel"/>
    <w:tmpl w:val="1D46898A"/>
    <w:lvl w:ilvl="0" w:tplc="E87C8A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D97ADAA0">
      <w:start w:val="1"/>
      <w:numFmt w:val="lowerLetter"/>
      <w:lvlText w:val="%2."/>
      <w:lvlJc w:val="left"/>
      <w:pPr>
        <w:ind w:left="1440" w:hanging="360"/>
      </w:pPr>
    </w:lvl>
    <w:lvl w:ilvl="2" w:tplc="B1AC9FF0">
      <w:start w:val="1"/>
      <w:numFmt w:val="lowerRoman"/>
      <w:lvlText w:val="%3."/>
      <w:lvlJc w:val="right"/>
      <w:pPr>
        <w:ind w:left="2160" w:hanging="180"/>
      </w:pPr>
    </w:lvl>
    <w:lvl w:ilvl="3" w:tplc="6538761C">
      <w:start w:val="1"/>
      <w:numFmt w:val="decimal"/>
      <w:lvlText w:val="%4."/>
      <w:lvlJc w:val="left"/>
      <w:pPr>
        <w:ind w:left="2880" w:hanging="360"/>
      </w:pPr>
    </w:lvl>
    <w:lvl w:ilvl="4" w:tplc="AA7862D0">
      <w:start w:val="1"/>
      <w:numFmt w:val="lowerLetter"/>
      <w:lvlText w:val="%5."/>
      <w:lvlJc w:val="left"/>
      <w:pPr>
        <w:ind w:left="3600" w:hanging="360"/>
      </w:pPr>
    </w:lvl>
    <w:lvl w:ilvl="5" w:tplc="2990C282">
      <w:start w:val="1"/>
      <w:numFmt w:val="lowerRoman"/>
      <w:lvlText w:val="%6."/>
      <w:lvlJc w:val="right"/>
      <w:pPr>
        <w:ind w:left="4320" w:hanging="180"/>
      </w:pPr>
    </w:lvl>
    <w:lvl w:ilvl="6" w:tplc="7EA02896">
      <w:start w:val="1"/>
      <w:numFmt w:val="decimal"/>
      <w:lvlText w:val="%7."/>
      <w:lvlJc w:val="left"/>
      <w:pPr>
        <w:ind w:left="5040" w:hanging="360"/>
      </w:pPr>
    </w:lvl>
    <w:lvl w:ilvl="7" w:tplc="756C0B0E">
      <w:start w:val="1"/>
      <w:numFmt w:val="lowerLetter"/>
      <w:lvlText w:val="%8."/>
      <w:lvlJc w:val="left"/>
      <w:pPr>
        <w:ind w:left="5760" w:hanging="360"/>
      </w:pPr>
    </w:lvl>
    <w:lvl w:ilvl="8" w:tplc="8C807C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75D2"/>
    <w:multiLevelType w:val="hybridMultilevel"/>
    <w:tmpl w:val="99C6EF1E"/>
    <w:lvl w:ilvl="0" w:tplc="1A06D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FAC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BEDA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A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601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7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AB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6BD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9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9"/>
  </w:num>
  <w:num w:numId="5">
    <w:abstractNumId w:val="20"/>
  </w:num>
  <w:num w:numId="6">
    <w:abstractNumId w:val="3"/>
  </w:num>
  <w:num w:numId="7">
    <w:abstractNumId w:val="13"/>
  </w:num>
  <w:num w:numId="8">
    <w:abstractNumId w:val="1"/>
  </w:num>
  <w:num w:numId="9">
    <w:abstractNumId w:val="18"/>
  </w:num>
  <w:num w:numId="10">
    <w:abstractNumId w:val="10"/>
  </w:num>
  <w:num w:numId="11">
    <w:abstractNumId w:val="28"/>
  </w:num>
  <w:num w:numId="12">
    <w:abstractNumId w:val="5"/>
  </w:num>
  <w:num w:numId="13">
    <w:abstractNumId w:val="11"/>
  </w:num>
  <w:num w:numId="14">
    <w:abstractNumId w:val="6"/>
  </w:num>
  <w:num w:numId="15">
    <w:abstractNumId w:val="4"/>
  </w:num>
  <w:num w:numId="16">
    <w:abstractNumId w:val="15"/>
  </w:num>
  <w:num w:numId="17">
    <w:abstractNumId w:val="31"/>
  </w:num>
  <w:num w:numId="18">
    <w:abstractNumId w:val="24"/>
  </w:num>
  <w:num w:numId="19">
    <w:abstractNumId w:val="12"/>
  </w:num>
  <w:num w:numId="20">
    <w:abstractNumId w:val="30"/>
  </w:num>
  <w:num w:numId="21">
    <w:abstractNumId w:val="8"/>
  </w:num>
  <w:num w:numId="22">
    <w:abstractNumId w:val="19"/>
  </w:num>
  <w:num w:numId="23">
    <w:abstractNumId w:val="21"/>
  </w:num>
  <w:num w:numId="24">
    <w:abstractNumId w:val="25"/>
  </w:num>
  <w:num w:numId="25">
    <w:abstractNumId w:val="14"/>
  </w:num>
  <w:num w:numId="26">
    <w:abstractNumId w:val="16"/>
  </w:num>
  <w:num w:numId="27">
    <w:abstractNumId w:val="29"/>
  </w:num>
  <w:num w:numId="28">
    <w:abstractNumId w:val="23"/>
  </w:num>
  <w:num w:numId="29">
    <w:abstractNumId w:val="7"/>
  </w:num>
  <w:num w:numId="30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F"/>
    <w:rsid w:val="0003113F"/>
    <w:rsid w:val="000E7891"/>
    <w:rsid w:val="001E40F7"/>
    <w:rsid w:val="00253642"/>
    <w:rsid w:val="00256C4D"/>
    <w:rsid w:val="002C7F1E"/>
    <w:rsid w:val="002D6531"/>
    <w:rsid w:val="002E2730"/>
    <w:rsid w:val="00367AF2"/>
    <w:rsid w:val="003973CC"/>
    <w:rsid w:val="003C1097"/>
    <w:rsid w:val="004A6537"/>
    <w:rsid w:val="004B4611"/>
    <w:rsid w:val="004E025E"/>
    <w:rsid w:val="00534006"/>
    <w:rsid w:val="00577B87"/>
    <w:rsid w:val="00580062"/>
    <w:rsid w:val="00591C2D"/>
    <w:rsid w:val="005A51E0"/>
    <w:rsid w:val="005B6FC2"/>
    <w:rsid w:val="005D5866"/>
    <w:rsid w:val="006763C8"/>
    <w:rsid w:val="00677F30"/>
    <w:rsid w:val="006C7B48"/>
    <w:rsid w:val="006D4598"/>
    <w:rsid w:val="006E2FA4"/>
    <w:rsid w:val="008175D4"/>
    <w:rsid w:val="008C0884"/>
    <w:rsid w:val="009A6104"/>
    <w:rsid w:val="009D6180"/>
    <w:rsid w:val="00BA3071"/>
    <w:rsid w:val="00BA46FD"/>
    <w:rsid w:val="00BA71A2"/>
    <w:rsid w:val="00C50D53"/>
    <w:rsid w:val="00C84C63"/>
    <w:rsid w:val="00CB6FA5"/>
    <w:rsid w:val="00CE0CE6"/>
    <w:rsid w:val="00D04B13"/>
    <w:rsid w:val="00D1282D"/>
    <w:rsid w:val="00D15F3D"/>
    <w:rsid w:val="00D17E83"/>
    <w:rsid w:val="00D65C6B"/>
    <w:rsid w:val="00D90F6E"/>
    <w:rsid w:val="00DD6510"/>
    <w:rsid w:val="00DF5233"/>
    <w:rsid w:val="00E74AAC"/>
    <w:rsid w:val="00EF1A05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47A"/>
  <w15:docId w15:val="{D0B8D373-8F58-4571-BD1A-1D1B445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Pr>
      <w:sz w:val="24"/>
      <w:szCs w:val="24"/>
      <w:lang w:eastAsia="en-US"/>
    </w:rPr>
  </w:style>
  <w:style w:type="paragraph" w:styleId="aff5">
    <w:name w:val="Body Text"/>
    <w:basedOn w:val="a"/>
    <w:link w:val="aff6"/>
    <w:uiPriority w:val="1"/>
    <w:qFormat/>
    <w:pPr>
      <w:widowControl w:val="0"/>
      <w:ind w:left="113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6E68-397F-46D8-9BF2-E012D81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5018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Ткаченко Рената Николаевна</cp:lastModifiedBy>
  <cp:revision>4</cp:revision>
  <cp:lastPrinted>2026-02-25T10:54:00Z</cp:lastPrinted>
  <dcterms:created xsi:type="dcterms:W3CDTF">2026-03-01T22:11:00Z</dcterms:created>
  <dcterms:modified xsi:type="dcterms:W3CDTF">2026-03-02T13:30:00Z</dcterms:modified>
</cp:coreProperties>
</file>