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411C0" w14:textId="77777777" w:rsidR="00206E0A" w:rsidRDefault="00344DEB">
      <w:pPr>
        <w:jc w:val="center"/>
        <w:rPr>
          <w:b/>
          <w:bCs/>
        </w:rPr>
      </w:pPr>
      <w:r>
        <w:rPr>
          <w:noProof/>
          <w:sz w:val="20"/>
          <w:lang w:eastAsia="ru-RU"/>
        </w:rPr>
        <w:drawing>
          <wp:inline distT="0" distB="0" distL="0" distR="0" wp14:anchorId="2016C1CF" wp14:editId="2415F0A7">
            <wp:extent cx="654050" cy="63817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7442" name="image1.jpeg"/>
                    <pic:cNvPicPr>
                      <a:picLocks noChangeAspect="1"/>
                    </pic:cNvPicPr>
                  </pic:nvPicPr>
                  <pic:blipFill>
                    <a:blip r:embed="rId8"/>
                    <a:srcRect l="-28" t="-28" r="-28" b="-28"/>
                    <a:stretch/>
                  </pic:blipFill>
                  <pic:spPr bwMode="auto">
                    <a:xfrm>
                      <a:off x="0" y="0"/>
                      <a:ext cx="654049" cy="638174"/>
                    </a:xfrm>
                    <a:prstGeom prst="rect">
                      <a:avLst/>
                    </a:prstGeom>
                  </pic:spPr>
                </pic:pic>
              </a:graphicData>
            </a:graphic>
          </wp:inline>
        </w:drawing>
      </w:r>
    </w:p>
    <w:p w14:paraId="1CB9A9D3" w14:textId="77777777" w:rsidR="00206E0A" w:rsidRDefault="00344DEB">
      <w:pPr>
        <w:spacing w:before="125"/>
        <w:ind w:left="151" w:right="185"/>
        <w:jc w:val="center"/>
        <w:rPr>
          <w:b/>
          <w:sz w:val="28"/>
          <w:szCs w:val="28"/>
        </w:rPr>
      </w:pPr>
      <w:r>
        <w:rPr>
          <w:b/>
          <w:sz w:val="28"/>
          <w:szCs w:val="28"/>
        </w:rPr>
        <w:t>Федеральное</w:t>
      </w:r>
      <w:r>
        <w:rPr>
          <w:b/>
          <w:spacing w:val="-7"/>
          <w:sz w:val="28"/>
          <w:szCs w:val="28"/>
        </w:rPr>
        <w:t xml:space="preserve"> </w:t>
      </w:r>
      <w:r>
        <w:rPr>
          <w:b/>
          <w:sz w:val="28"/>
          <w:szCs w:val="28"/>
        </w:rPr>
        <w:t>государственное</w:t>
      </w:r>
      <w:r>
        <w:rPr>
          <w:b/>
          <w:spacing w:val="-4"/>
          <w:sz w:val="28"/>
          <w:szCs w:val="28"/>
        </w:rPr>
        <w:t xml:space="preserve"> </w:t>
      </w:r>
      <w:r>
        <w:rPr>
          <w:b/>
          <w:sz w:val="28"/>
          <w:szCs w:val="28"/>
        </w:rPr>
        <w:t>бюджетное</w:t>
      </w:r>
      <w:r>
        <w:rPr>
          <w:b/>
          <w:spacing w:val="-5"/>
          <w:sz w:val="28"/>
          <w:szCs w:val="28"/>
        </w:rPr>
        <w:t xml:space="preserve"> </w:t>
      </w:r>
      <w:r>
        <w:rPr>
          <w:b/>
          <w:sz w:val="28"/>
          <w:szCs w:val="28"/>
        </w:rPr>
        <w:t>образовательное</w:t>
      </w:r>
      <w:r>
        <w:rPr>
          <w:b/>
          <w:spacing w:val="-4"/>
          <w:sz w:val="28"/>
          <w:szCs w:val="28"/>
        </w:rPr>
        <w:t xml:space="preserve"> </w:t>
      </w:r>
      <w:r>
        <w:rPr>
          <w:b/>
          <w:sz w:val="28"/>
          <w:szCs w:val="28"/>
        </w:rPr>
        <w:t>учреждение</w:t>
      </w:r>
      <w:r>
        <w:rPr>
          <w:b/>
          <w:spacing w:val="-4"/>
          <w:sz w:val="28"/>
          <w:szCs w:val="28"/>
        </w:rPr>
        <w:t xml:space="preserve"> </w:t>
      </w:r>
      <w:r>
        <w:rPr>
          <w:b/>
          <w:sz w:val="28"/>
          <w:szCs w:val="28"/>
        </w:rPr>
        <w:t>высшего</w:t>
      </w:r>
      <w:r>
        <w:rPr>
          <w:b/>
          <w:spacing w:val="-7"/>
          <w:sz w:val="28"/>
          <w:szCs w:val="28"/>
        </w:rPr>
        <w:t xml:space="preserve"> </w:t>
      </w:r>
      <w:r>
        <w:rPr>
          <w:b/>
          <w:spacing w:val="-2"/>
          <w:sz w:val="28"/>
          <w:szCs w:val="28"/>
        </w:rPr>
        <w:t>образования</w:t>
      </w:r>
    </w:p>
    <w:p w14:paraId="19B4CA8A" w14:textId="77777777" w:rsidR="00206E0A" w:rsidRDefault="00344DEB">
      <w:pPr>
        <w:spacing w:before="127"/>
        <w:ind w:right="35"/>
        <w:jc w:val="center"/>
        <w:rPr>
          <w:b/>
          <w:sz w:val="28"/>
          <w:szCs w:val="28"/>
        </w:rPr>
      </w:pPr>
      <w:r>
        <w:rPr>
          <w:b/>
          <w:sz w:val="28"/>
          <w:szCs w:val="28"/>
        </w:rPr>
        <w:t>«МОСКОВСКИЙ</w:t>
      </w:r>
      <w:r>
        <w:rPr>
          <w:b/>
          <w:spacing w:val="-11"/>
          <w:sz w:val="28"/>
          <w:szCs w:val="28"/>
        </w:rPr>
        <w:t xml:space="preserve"> </w:t>
      </w:r>
      <w:r>
        <w:rPr>
          <w:b/>
          <w:sz w:val="28"/>
          <w:szCs w:val="28"/>
        </w:rPr>
        <w:t>ГОСУДАРСТВЕННЫЙ</w:t>
      </w:r>
      <w:r>
        <w:rPr>
          <w:b/>
          <w:spacing w:val="-9"/>
          <w:sz w:val="28"/>
          <w:szCs w:val="28"/>
        </w:rPr>
        <w:t xml:space="preserve"> </w:t>
      </w:r>
      <w:r>
        <w:rPr>
          <w:b/>
          <w:sz w:val="28"/>
          <w:szCs w:val="28"/>
        </w:rPr>
        <w:t>УНИВЕРСИТЕТ</w:t>
      </w:r>
      <w:r>
        <w:rPr>
          <w:b/>
          <w:spacing w:val="-9"/>
          <w:sz w:val="28"/>
          <w:szCs w:val="28"/>
        </w:rPr>
        <w:t xml:space="preserve"> </w:t>
      </w:r>
      <w:r>
        <w:rPr>
          <w:b/>
          <w:sz w:val="28"/>
          <w:szCs w:val="28"/>
        </w:rPr>
        <w:t>ИМЕНИ</w:t>
      </w:r>
      <w:r>
        <w:rPr>
          <w:b/>
          <w:spacing w:val="-9"/>
          <w:sz w:val="28"/>
          <w:szCs w:val="28"/>
        </w:rPr>
        <w:t xml:space="preserve"> </w:t>
      </w:r>
      <w:r>
        <w:rPr>
          <w:b/>
          <w:spacing w:val="-2"/>
          <w:sz w:val="28"/>
          <w:szCs w:val="28"/>
        </w:rPr>
        <w:t>М. В. ЛОМОНОСОВА»</w:t>
      </w:r>
    </w:p>
    <w:p w14:paraId="47CAD42B" w14:textId="77777777" w:rsidR="00206E0A" w:rsidRDefault="00344DEB">
      <w:pPr>
        <w:shd w:val="clear" w:color="auto" w:fill="FFFFFF"/>
        <w:jc w:val="center"/>
        <w:rPr>
          <w:color w:val="222222"/>
        </w:rPr>
      </w:pPr>
      <w:r>
        <w:rPr>
          <w:color w:val="222222"/>
          <w:sz w:val="26"/>
          <w:szCs w:val="26"/>
        </w:rPr>
        <w:t>Экономический факультет</w:t>
      </w:r>
    </w:p>
    <w:p w14:paraId="4B3A4CC3" w14:textId="77777777" w:rsidR="00206E0A" w:rsidRDefault="00206E0A">
      <w:pPr>
        <w:rPr>
          <w:color w:val="222222"/>
          <w:sz w:val="26"/>
          <w:szCs w:val="26"/>
        </w:rPr>
      </w:pPr>
    </w:p>
    <w:p w14:paraId="169FB833" w14:textId="77777777" w:rsidR="00206E0A" w:rsidRDefault="00344DEB">
      <w:pPr>
        <w:spacing w:after="120"/>
        <w:ind w:firstLine="5940"/>
        <w:jc w:val="center"/>
        <w:outlineLvl w:val="0"/>
        <w:rPr>
          <w:sz w:val="26"/>
          <w:szCs w:val="26"/>
        </w:rPr>
      </w:pPr>
      <w:r>
        <w:rPr>
          <w:sz w:val="26"/>
          <w:szCs w:val="26"/>
        </w:rPr>
        <w:t>УТВЕРЖДАЮ:</w:t>
      </w:r>
    </w:p>
    <w:p w14:paraId="086A2A76" w14:textId="77777777" w:rsidR="00206E0A" w:rsidRDefault="00344DEB">
      <w:pPr>
        <w:ind w:left="5103" w:hanging="141"/>
        <w:rPr>
          <w:sz w:val="26"/>
          <w:szCs w:val="26"/>
        </w:rPr>
      </w:pPr>
      <w:r>
        <w:rPr>
          <w:sz w:val="26"/>
          <w:szCs w:val="26"/>
        </w:rPr>
        <w:t xml:space="preserve">               Декан экономического факультета, </w:t>
      </w:r>
    </w:p>
    <w:p w14:paraId="6BEBB19A" w14:textId="77777777" w:rsidR="00206E0A" w:rsidRDefault="00344DEB">
      <w:pPr>
        <w:ind w:left="5812" w:hanging="425"/>
        <w:jc w:val="right"/>
        <w:rPr>
          <w:sz w:val="26"/>
          <w:szCs w:val="26"/>
        </w:rPr>
      </w:pPr>
      <w:r>
        <w:rPr>
          <w:sz w:val="26"/>
          <w:szCs w:val="26"/>
        </w:rPr>
        <w:t>д.э.н., профессор</w:t>
      </w:r>
    </w:p>
    <w:p w14:paraId="4C095EC0" w14:textId="77777777" w:rsidR="00206E0A" w:rsidRDefault="00206E0A">
      <w:pPr>
        <w:ind w:left="5812"/>
        <w:jc w:val="center"/>
        <w:rPr>
          <w:i/>
          <w:sz w:val="26"/>
          <w:szCs w:val="26"/>
        </w:rPr>
      </w:pPr>
    </w:p>
    <w:p w14:paraId="1E84C4B1" w14:textId="77777777" w:rsidR="00206E0A" w:rsidRDefault="00344DEB">
      <w:pPr>
        <w:ind w:left="5812"/>
        <w:jc w:val="right"/>
        <w:rPr>
          <w:sz w:val="26"/>
          <w:szCs w:val="26"/>
        </w:rPr>
      </w:pPr>
      <w:r>
        <w:rPr>
          <w:sz w:val="26"/>
          <w:szCs w:val="26"/>
        </w:rPr>
        <w:t xml:space="preserve"> А. А. Аузан</w:t>
      </w:r>
    </w:p>
    <w:p w14:paraId="667A8514" w14:textId="77777777" w:rsidR="00206E0A" w:rsidRDefault="00206E0A">
      <w:pPr>
        <w:ind w:left="6237"/>
        <w:rPr>
          <w:sz w:val="26"/>
          <w:szCs w:val="26"/>
        </w:rPr>
      </w:pPr>
    </w:p>
    <w:p w14:paraId="055034C0" w14:textId="19896AF0" w:rsidR="00206E0A" w:rsidRDefault="00344DEB">
      <w:pPr>
        <w:ind w:left="5812"/>
        <w:jc w:val="right"/>
        <w:rPr>
          <w:sz w:val="26"/>
          <w:szCs w:val="26"/>
        </w:rPr>
      </w:pPr>
      <w:r>
        <w:rPr>
          <w:sz w:val="26"/>
          <w:szCs w:val="26"/>
        </w:rPr>
        <w:t xml:space="preserve"> «____» ___________ 202</w:t>
      </w:r>
      <w:r w:rsidR="00E2197C">
        <w:rPr>
          <w:sz w:val="26"/>
          <w:szCs w:val="26"/>
        </w:rPr>
        <w:t>5</w:t>
      </w:r>
      <w:r>
        <w:rPr>
          <w:sz w:val="26"/>
          <w:szCs w:val="26"/>
        </w:rPr>
        <w:t xml:space="preserve"> г.</w:t>
      </w:r>
    </w:p>
    <w:p w14:paraId="71044D1D" w14:textId="77777777" w:rsidR="00206E0A" w:rsidRDefault="00206E0A">
      <w:pPr>
        <w:pStyle w:val="af7"/>
        <w:ind w:left="0" w:firstLine="851"/>
        <w:jc w:val="left"/>
        <w:rPr>
          <w:b/>
          <w:sz w:val="36"/>
        </w:rPr>
      </w:pPr>
    </w:p>
    <w:p w14:paraId="4D0F478C" w14:textId="77777777" w:rsidR="00206E0A" w:rsidRDefault="00344DEB">
      <w:pPr>
        <w:pStyle w:val="a5"/>
        <w:spacing w:before="322"/>
        <w:ind w:left="0" w:firstLine="851"/>
        <w:rPr>
          <w:rFonts w:ascii="Times New Roman" w:hAnsi="Times New Roman" w:cs="Times New Roman"/>
        </w:rPr>
      </w:pPr>
      <w:r>
        <w:rPr>
          <w:rFonts w:ascii="Times New Roman" w:hAnsi="Times New Roman" w:cs="Times New Roman"/>
        </w:rPr>
        <w:t>ПРОГРАММА ВСТУПИТЕЛЬНОГО ЭКЗАМЕНА</w:t>
      </w:r>
    </w:p>
    <w:p w14:paraId="5E38A2FE" w14:textId="20C0CB5D" w:rsidR="00206E0A" w:rsidRDefault="00344DEB">
      <w:pPr>
        <w:pStyle w:val="1"/>
        <w:spacing w:before="276"/>
        <w:ind w:left="0" w:right="102" w:firstLine="851"/>
        <w:jc w:val="center"/>
      </w:pPr>
      <w:r>
        <w:t>(</w:t>
      </w:r>
      <w:bookmarkStart w:id="0" w:name="_Hlk100839186"/>
      <w:r>
        <w:t>для</w:t>
      </w:r>
      <w:r>
        <w:rPr>
          <w:spacing w:val="-4"/>
        </w:rPr>
        <w:t xml:space="preserve"> </w:t>
      </w:r>
      <w:r>
        <w:t>приема на обучение по образовательным программам высшего образования - программам подготовки научных и научно-педагогических кадров в аспирантуре</w:t>
      </w:r>
      <w:bookmarkEnd w:id="0"/>
      <w:r>
        <w:t>)</w:t>
      </w:r>
    </w:p>
    <w:p w14:paraId="3DD1E202" w14:textId="77777777" w:rsidR="00206E0A" w:rsidRDefault="00344DEB">
      <w:pPr>
        <w:pStyle w:val="1"/>
        <w:spacing w:before="276"/>
        <w:ind w:left="0" w:right="102" w:firstLine="851"/>
        <w:jc w:val="center"/>
      </w:pPr>
      <w:r>
        <w:t>по ФИЛОСОФИИ</w:t>
      </w:r>
    </w:p>
    <w:tbl>
      <w:tblPr>
        <w:tblStyle w:val="af9"/>
        <w:tblW w:w="10031" w:type="dxa"/>
        <w:tblLook w:val="04A0" w:firstRow="1" w:lastRow="0" w:firstColumn="1" w:lastColumn="0" w:noHBand="0" w:noVBand="1"/>
      </w:tblPr>
      <w:tblGrid>
        <w:gridCol w:w="669"/>
        <w:gridCol w:w="4259"/>
        <w:gridCol w:w="595"/>
        <w:gridCol w:w="4508"/>
      </w:tblGrid>
      <w:tr w:rsidR="00206E0A" w14:paraId="1054B913" w14:textId="77777777">
        <w:tc>
          <w:tcPr>
            <w:tcW w:w="4928" w:type="dxa"/>
            <w:gridSpan w:val="2"/>
          </w:tcPr>
          <w:p w14:paraId="37D84A9B" w14:textId="77777777" w:rsidR="00206E0A" w:rsidRDefault="00344DEB">
            <w:pPr>
              <w:spacing w:line="312" w:lineRule="atLeast"/>
              <w:jc w:val="center"/>
              <w:rPr>
                <w:bCs/>
                <w:color w:val="080808"/>
                <w:sz w:val="24"/>
                <w:szCs w:val="24"/>
                <w:lang w:eastAsia="ru-RU"/>
              </w:rPr>
            </w:pPr>
            <w:r>
              <w:t>Шифр и наименование области науки</w:t>
            </w:r>
          </w:p>
        </w:tc>
        <w:tc>
          <w:tcPr>
            <w:tcW w:w="5103" w:type="dxa"/>
            <w:gridSpan w:val="2"/>
          </w:tcPr>
          <w:p w14:paraId="7FB2FB04" w14:textId="77777777" w:rsidR="00206E0A" w:rsidRDefault="00344DEB">
            <w:pPr>
              <w:spacing w:line="312" w:lineRule="atLeast"/>
              <w:jc w:val="center"/>
              <w:rPr>
                <w:bCs/>
                <w:color w:val="080808"/>
                <w:sz w:val="24"/>
                <w:szCs w:val="24"/>
                <w:lang w:eastAsia="ru-RU"/>
              </w:rPr>
            </w:pPr>
            <w:r>
              <w:t>Шифр и наименование группы научных специальностей</w:t>
            </w:r>
          </w:p>
        </w:tc>
      </w:tr>
      <w:tr w:rsidR="00206E0A" w14:paraId="7CEF935D" w14:textId="77777777">
        <w:tc>
          <w:tcPr>
            <w:tcW w:w="669" w:type="dxa"/>
          </w:tcPr>
          <w:p w14:paraId="1D4CC1AE" w14:textId="77777777" w:rsidR="00206E0A" w:rsidRDefault="00344DEB">
            <w:pPr>
              <w:spacing w:line="312" w:lineRule="atLeast"/>
              <w:rPr>
                <w:b/>
                <w:color w:val="080808"/>
                <w:sz w:val="24"/>
                <w:szCs w:val="24"/>
                <w:lang w:eastAsia="ru-RU"/>
              </w:rPr>
            </w:pPr>
            <w:r>
              <w:rPr>
                <w:b/>
                <w:color w:val="080808"/>
                <w:sz w:val="24"/>
                <w:szCs w:val="24"/>
                <w:lang w:eastAsia="ru-RU"/>
              </w:rPr>
              <w:t>5.</w:t>
            </w:r>
          </w:p>
        </w:tc>
        <w:tc>
          <w:tcPr>
            <w:tcW w:w="4259" w:type="dxa"/>
          </w:tcPr>
          <w:p w14:paraId="24AEF765" w14:textId="77777777" w:rsidR="00206E0A" w:rsidRDefault="00344DEB">
            <w:pPr>
              <w:spacing w:line="312" w:lineRule="atLeast"/>
              <w:rPr>
                <w:b/>
                <w:color w:val="080808"/>
                <w:sz w:val="24"/>
                <w:szCs w:val="24"/>
                <w:lang w:eastAsia="ru-RU"/>
              </w:rPr>
            </w:pPr>
            <w:r>
              <w:rPr>
                <w:b/>
                <w:color w:val="080808"/>
                <w:sz w:val="24"/>
                <w:szCs w:val="24"/>
                <w:lang w:eastAsia="ru-RU"/>
              </w:rPr>
              <w:t>Социальные и гуманитарные науки</w:t>
            </w:r>
          </w:p>
        </w:tc>
        <w:tc>
          <w:tcPr>
            <w:tcW w:w="595" w:type="dxa"/>
          </w:tcPr>
          <w:p w14:paraId="6755A698" w14:textId="77777777" w:rsidR="00206E0A" w:rsidRDefault="00344DEB">
            <w:pPr>
              <w:spacing w:line="312" w:lineRule="atLeast"/>
              <w:rPr>
                <w:b/>
                <w:color w:val="080808"/>
                <w:sz w:val="24"/>
                <w:szCs w:val="24"/>
                <w:lang w:eastAsia="ru-RU"/>
              </w:rPr>
            </w:pPr>
            <w:r>
              <w:rPr>
                <w:b/>
                <w:color w:val="080808"/>
                <w:sz w:val="24"/>
                <w:szCs w:val="24"/>
                <w:lang w:eastAsia="ru-RU"/>
              </w:rPr>
              <w:t>5.2.</w:t>
            </w:r>
          </w:p>
        </w:tc>
        <w:tc>
          <w:tcPr>
            <w:tcW w:w="4508" w:type="dxa"/>
          </w:tcPr>
          <w:p w14:paraId="5BE50B4E" w14:textId="77777777" w:rsidR="00206E0A" w:rsidRDefault="00344DEB">
            <w:pPr>
              <w:spacing w:line="312" w:lineRule="atLeast"/>
              <w:rPr>
                <w:b/>
                <w:color w:val="080808"/>
                <w:sz w:val="24"/>
                <w:szCs w:val="24"/>
                <w:lang w:eastAsia="ru-RU"/>
              </w:rPr>
            </w:pPr>
            <w:r>
              <w:rPr>
                <w:b/>
                <w:color w:val="080808"/>
                <w:sz w:val="24"/>
                <w:szCs w:val="24"/>
                <w:lang w:eastAsia="ru-RU"/>
              </w:rPr>
              <w:t xml:space="preserve">Экономика </w:t>
            </w:r>
          </w:p>
        </w:tc>
      </w:tr>
    </w:tbl>
    <w:p w14:paraId="0DF5436F" w14:textId="77777777" w:rsidR="00206E0A" w:rsidRDefault="00206E0A">
      <w:pPr>
        <w:pStyle w:val="af7"/>
        <w:ind w:left="0" w:firstLine="0"/>
        <w:jc w:val="left"/>
        <w:rPr>
          <w:b/>
          <w:sz w:val="36"/>
        </w:rPr>
      </w:pPr>
    </w:p>
    <w:p w14:paraId="1528BB7D" w14:textId="77777777" w:rsidR="00206E0A" w:rsidRDefault="00206E0A">
      <w:pPr>
        <w:pStyle w:val="af7"/>
        <w:ind w:left="0" w:firstLine="851"/>
        <w:jc w:val="left"/>
        <w:rPr>
          <w:b/>
          <w:sz w:val="36"/>
        </w:rPr>
      </w:pPr>
    </w:p>
    <w:p w14:paraId="56AD6CCC" w14:textId="77777777" w:rsidR="00206E0A" w:rsidRDefault="00344DEB">
      <w:pPr>
        <w:spacing w:line="276" w:lineRule="auto"/>
        <w:jc w:val="right"/>
        <w:rPr>
          <w:sz w:val="26"/>
          <w:szCs w:val="26"/>
        </w:rPr>
      </w:pPr>
      <w:r>
        <w:rPr>
          <w:sz w:val="26"/>
          <w:szCs w:val="26"/>
        </w:rPr>
        <w:t>Программа утверждена решением</w:t>
      </w:r>
    </w:p>
    <w:p w14:paraId="5633A566" w14:textId="77777777" w:rsidR="00206E0A" w:rsidRDefault="00344DEB">
      <w:pPr>
        <w:spacing w:line="276" w:lineRule="auto"/>
        <w:jc w:val="right"/>
        <w:rPr>
          <w:iCs/>
          <w:sz w:val="26"/>
          <w:szCs w:val="26"/>
        </w:rPr>
      </w:pPr>
      <w:r>
        <w:rPr>
          <w:iCs/>
          <w:sz w:val="26"/>
          <w:szCs w:val="26"/>
        </w:rPr>
        <w:t>Ученого совета экономического факультета</w:t>
      </w:r>
    </w:p>
    <w:p w14:paraId="165D2B59" w14:textId="77777777" w:rsidR="00206E0A" w:rsidRDefault="00344DEB">
      <w:pPr>
        <w:spacing w:line="276" w:lineRule="auto"/>
        <w:jc w:val="right"/>
        <w:rPr>
          <w:iCs/>
          <w:sz w:val="26"/>
          <w:szCs w:val="26"/>
        </w:rPr>
      </w:pPr>
      <w:r>
        <w:rPr>
          <w:iCs/>
          <w:sz w:val="26"/>
          <w:szCs w:val="26"/>
        </w:rPr>
        <w:t xml:space="preserve"> МГУ имени М.В. Ломоносова</w:t>
      </w:r>
    </w:p>
    <w:p w14:paraId="0F54C163" w14:textId="152FE584" w:rsidR="00206E0A" w:rsidRDefault="00344DEB">
      <w:pPr>
        <w:spacing w:line="276" w:lineRule="auto"/>
        <w:jc w:val="right"/>
        <w:rPr>
          <w:sz w:val="26"/>
          <w:szCs w:val="26"/>
        </w:rPr>
      </w:pPr>
      <w:r>
        <w:rPr>
          <w:sz w:val="26"/>
          <w:szCs w:val="26"/>
        </w:rPr>
        <w:t>(протокол № _____ от ____________ 202</w:t>
      </w:r>
      <w:r w:rsidR="00286CB2">
        <w:rPr>
          <w:sz w:val="26"/>
          <w:szCs w:val="26"/>
          <w:lang w:val="en-US"/>
        </w:rPr>
        <w:t>5</w:t>
      </w:r>
      <w:r>
        <w:rPr>
          <w:sz w:val="26"/>
          <w:szCs w:val="26"/>
        </w:rPr>
        <w:t xml:space="preserve"> г.) </w:t>
      </w:r>
    </w:p>
    <w:p w14:paraId="418BB474" w14:textId="77777777" w:rsidR="00206E0A" w:rsidRDefault="00206E0A">
      <w:pPr>
        <w:pStyle w:val="af7"/>
        <w:ind w:left="0" w:firstLine="851"/>
        <w:jc w:val="left"/>
        <w:rPr>
          <w:b/>
          <w:sz w:val="26"/>
          <w:szCs w:val="26"/>
        </w:rPr>
      </w:pPr>
    </w:p>
    <w:p w14:paraId="2796968A" w14:textId="77777777" w:rsidR="00206E0A" w:rsidRDefault="00206E0A">
      <w:pPr>
        <w:pStyle w:val="af7"/>
        <w:ind w:left="0" w:firstLine="851"/>
        <w:jc w:val="left"/>
        <w:rPr>
          <w:b/>
          <w:sz w:val="26"/>
          <w:szCs w:val="26"/>
        </w:rPr>
      </w:pPr>
    </w:p>
    <w:p w14:paraId="571A0226" w14:textId="77777777" w:rsidR="00206E0A" w:rsidRDefault="00206E0A">
      <w:pPr>
        <w:spacing w:before="322"/>
        <w:ind w:right="102" w:firstLine="851"/>
        <w:jc w:val="center"/>
        <w:rPr>
          <w:sz w:val="26"/>
          <w:szCs w:val="26"/>
        </w:rPr>
      </w:pPr>
    </w:p>
    <w:p w14:paraId="1BD159BA" w14:textId="77777777" w:rsidR="00206E0A" w:rsidRDefault="00206E0A">
      <w:pPr>
        <w:spacing w:before="322"/>
        <w:ind w:right="102" w:firstLine="851"/>
        <w:jc w:val="center"/>
        <w:rPr>
          <w:sz w:val="26"/>
          <w:szCs w:val="26"/>
        </w:rPr>
      </w:pPr>
    </w:p>
    <w:p w14:paraId="496BF9F4" w14:textId="77777777" w:rsidR="00206E0A" w:rsidRDefault="00206E0A">
      <w:pPr>
        <w:spacing w:before="322"/>
        <w:ind w:right="102" w:firstLine="851"/>
        <w:jc w:val="center"/>
        <w:rPr>
          <w:sz w:val="26"/>
          <w:szCs w:val="26"/>
        </w:rPr>
      </w:pPr>
    </w:p>
    <w:p w14:paraId="4E60E71F" w14:textId="77777777" w:rsidR="00206E0A" w:rsidRDefault="00206E0A">
      <w:pPr>
        <w:spacing w:before="322"/>
        <w:ind w:right="102" w:firstLine="851"/>
        <w:jc w:val="center"/>
        <w:rPr>
          <w:sz w:val="26"/>
          <w:szCs w:val="26"/>
        </w:rPr>
      </w:pPr>
    </w:p>
    <w:p w14:paraId="768F7629" w14:textId="1FFCE940" w:rsidR="00206E0A" w:rsidRPr="00286CB2" w:rsidRDefault="00344DEB">
      <w:pPr>
        <w:spacing w:before="322"/>
        <w:ind w:right="102" w:firstLine="851"/>
        <w:jc w:val="center"/>
        <w:rPr>
          <w:sz w:val="26"/>
          <w:szCs w:val="26"/>
          <w:lang w:val="en-US"/>
        </w:rPr>
      </w:pPr>
      <w:r>
        <w:rPr>
          <w:sz w:val="26"/>
          <w:szCs w:val="26"/>
        </w:rPr>
        <w:t>Москва</w:t>
      </w:r>
      <w:r>
        <w:rPr>
          <w:spacing w:val="-4"/>
          <w:sz w:val="26"/>
          <w:szCs w:val="26"/>
        </w:rPr>
        <w:t xml:space="preserve"> </w:t>
      </w:r>
      <w:r>
        <w:rPr>
          <w:sz w:val="26"/>
          <w:szCs w:val="26"/>
        </w:rPr>
        <w:t>-</w:t>
      </w:r>
      <w:r>
        <w:rPr>
          <w:spacing w:val="-3"/>
          <w:sz w:val="26"/>
          <w:szCs w:val="26"/>
        </w:rPr>
        <w:t xml:space="preserve"> </w:t>
      </w:r>
      <w:r>
        <w:rPr>
          <w:sz w:val="26"/>
          <w:szCs w:val="26"/>
        </w:rPr>
        <w:t>202</w:t>
      </w:r>
      <w:r w:rsidR="00286CB2">
        <w:rPr>
          <w:sz w:val="26"/>
          <w:szCs w:val="26"/>
          <w:lang w:val="en-US"/>
        </w:rPr>
        <w:t>5</w:t>
      </w:r>
      <w:bookmarkStart w:id="1" w:name="_GoBack"/>
      <w:bookmarkEnd w:id="1"/>
    </w:p>
    <w:p w14:paraId="78B5044B" w14:textId="77777777" w:rsidR="00206E0A" w:rsidRDefault="00206E0A">
      <w:pPr>
        <w:ind w:firstLine="851"/>
        <w:jc w:val="center"/>
        <w:rPr>
          <w:sz w:val="28"/>
          <w:szCs w:val="28"/>
        </w:rPr>
        <w:sectPr w:rsidR="00206E0A">
          <w:type w:val="continuous"/>
          <w:pgSz w:w="11910" w:h="16840"/>
          <w:pgMar w:top="426" w:right="1020" w:bottom="280" w:left="1020" w:header="720" w:footer="720" w:gutter="0"/>
          <w:cols w:space="720"/>
          <w:docGrid w:linePitch="360"/>
        </w:sectPr>
      </w:pPr>
    </w:p>
    <w:p w14:paraId="5372A5C2" w14:textId="77777777" w:rsidR="00206E0A" w:rsidRDefault="00344DEB">
      <w:pPr>
        <w:pStyle w:val="1"/>
        <w:pBdr>
          <w:top w:val="none" w:sz="4" w:space="0" w:color="000000"/>
          <w:left w:val="none" w:sz="4" w:space="0" w:color="000000"/>
          <w:bottom w:val="none" w:sz="4" w:space="0" w:color="000000"/>
          <w:right w:val="none" w:sz="4" w:space="0" w:color="000000"/>
        </w:pBdr>
        <w:spacing w:before="73"/>
        <w:ind w:left="0" w:right="102" w:firstLine="851"/>
        <w:jc w:val="center"/>
      </w:pPr>
      <w:r>
        <w:rPr>
          <w:color w:val="000000"/>
          <w:sz w:val="28"/>
        </w:rPr>
        <w:lastRenderedPageBreak/>
        <w:t>I</w:t>
      </w:r>
      <w:r>
        <w:rPr>
          <w:color w:val="000000"/>
        </w:rPr>
        <w:t xml:space="preserve">. </w:t>
      </w:r>
      <w:r>
        <w:rPr>
          <w:color w:val="000000"/>
          <w:sz w:val="28"/>
        </w:rPr>
        <w:t>ОПИСАНИЕ ПРОГРАММЫ</w:t>
      </w:r>
    </w:p>
    <w:p w14:paraId="704DEEB2" w14:textId="77777777" w:rsidR="00206E0A" w:rsidRPr="00081F2B" w:rsidRDefault="00344DEB">
      <w:pPr>
        <w:pStyle w:val="1"/>
        <w:pBdr>
          <w:top w:val="none" w:sz="4" w:space="0" w:color="000000"/>
          <w:left w:val="none" w:sz="4" w:space="0" w:color="000000"/>
          <w:bottom w:val="none" w:sz="4" w:space="0" w:color="000000"/>
          <w:right w:val="none" w:sz="4" w:space="0" w:color="000000"/>
        </w:pBdr>
        <w:spacing w:before="73"/>
        <w:ind w:left="0" w:right="102" w:firstLine="851"/>
        <w:rPr>
          <w:b w:val="0"/>
          <w:bCs w:val="0"/>
        </w:rPr>
      </w:pPr>
      <w:r w:rsidRPr="00081F2B">
        <w:rPr>
          <w:b w:val="0"/>
          <w:bCs w:val="0"/>
          <w:color w:val="000000"/>
          <w:sz w:val="26"/>
        </w:rPr>
        <w:t xml:space="preserve">Настоящая программа предназначена для осуществления приема на обучение по образовательным программам высшего образования - программам подготовки научных и научно-педагогических кадров в аспирантуре. Программа вступительного экзамена в аспирантуру по Философии содержит основные темы и примеры вопросов к экзамену, список рекомендованной литературы и критерии оценивания. </w:t>
      </w:r>
    </w:p>
    <w:p w14:paraId="78CB2017" w14:textId="77777777" w:rsidR="00206E0A" w:rsidRDefault="00344DEB">
      <w:pPr>
        <w:pStyle w:val="1"/>
        <w:pBdr>
          <w:top w:val="none" w:sz="4" w:space="0" w:color="000000"/>
          <w:left w:val="none" w:sz="4" w:space="0" w:color="000000"/>
          <w:bottom w:val="none" w:sz="4" w:space="0" w:color="000000"/>
          <w:right w:val="none" w:sz="4" w:space="0" w:color="000000"/>
        </w:pBdr>
        <w:spacing w:before="73"/>
        <w:ind w:left="0" w:right="102" w:firstLine="851"/>
      </w:pPr>
      <w:r>
        <w:rPr>
          <w:color w:val="000000"/>
          <w:sz w:val="26"/>
        </w:rPr>
        <w:t>Экзамен проводится в устной форме и состоит: из ответа на вопросы билета при предварительной 15-ти минутной подготовке с письменным изложением плана на листе ответа.</w:t>
      </w:r>
    </w:p>
    <w:p w14:paraId="239B1542" w14:textId="77777777" w:rsidR="00206E0A" w:rsidRDefault="00344DEB">
      <w:pPr>
        <w:pStyle w:val="1"/>
        <w:pBdr>
          <w:top w:val="none" w:sz="4" w:space="0" w:color="000000"/>
          <w:left w:val="none" w:sz="4" w:space="0" w:color="000000"/>
          <w:bottom w:val="none" w:sz="4" w:space="0" w:color="000000"/>
          <w:right w:val="none" w:sz="4" w:space="0" w:color="000000"/>
        </w:pBdr>
        <w:spacing w:before="73"/>
        <w:ind w:left="0" w:right="102" w:firstLine="851"/>
      </w:pPr>
      <w:r>
        <w:rPr>
          <w:color w:val="000000"/>
          <w:sz w:val="24"/>
        </w:rPr>
        <w:t> </w:t>
      </w:r>
    </w:p>
    <w:p w14:paraId="0F8B450B" w14:textId="77777777" w:rsidR="00206E0A" w:rsidRDefault="00344DEB">
      <w:pPr>
        <w:pStyle w:val="1"/>
        <w:pBdr>
          <w:top w:val="none" w:sz="4" w:space="0" w:color="000000"/>
          <w:left w:val="none" w:sz="4" w:space="0" w:color="000000"/>
          <w:bottom w:val="none" w:sz="4" w:space="0" w:color="000000"/>
          <w:right w:val="none" w:sz="4" w:space="0" w:color="000000"/>
        </w:pBdr>
        <w:spacing w:before="73"/>
        <w:ind w:left="0" w:right="102" w:firstLine="851"/>
        <w:jc w:val="center"/>
      </w:pPr>
      <w:r>
        <w:rPr>
          <w:color w:val="000000"/>
          <w:sz w:val="28"/>
        </w:rPr>
        <w:t xml:space="preserve">II. ОСНОВНЫЕ РАЗДЕЛЫ </w:t>
      </w:r>
      <w:r>
        <w:rPr>
          <w:color w:val="000000"/>
          <w:sz w:val="26"/>
        </w:rPr>
        <w:t>ПРОГРАММЫ ЭКЗАМЕНА</w:t>
      </w:r>
    </w:p>
    <w:p w14:paraId="6CE47615"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 ПРЕДМЕТ ФИЛОСОФИИ</w:t>
      </w:r>
    </w:p>
    <w:p w14:paraId="13930196"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Философия - универсальная и целостная форма человеческого духа. Метафизические, трансцендентальные и априорные истоки философского мышления. «Вечные проблемы» в предметном содержании философии. Философия как рационально-теоретическая форма самосознания эпохи и ее культурно-духовных ценностей. Структура философского знания: онтология, гносеология, логика, социальная философия, история философии. Изменение соотношения онтологии, эпистемологии (гносеологии) и методологии познания с прогрессом научно-философского миропонимания и разработкой философско-методологических и социальных оснований современной науки и техники.</w:t>
      </w:r>
    </w:p>
    <w:p w14:paraId="09B09802"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Философия как особая форма мировоззрения. Исторические типы мировоззрений. Мифология и философия. </w:t>
      </w:r>
      <w:proofErr w:type="spellStart"/>
      <w:r>
        <w:rPr>
          <w:color w:val="000000"/>
          <w:sz w:val="26"/>
        </w:rPr>
        <w:t>Мифогенные</w:t>
      </w:r>
      <w:proofErr w:type="spellEnd"/>
      <w:r>
        <w:rPr>
          <w:color w:val="000000"/>
          <w:sz w:val="26"/>
        </w:rPr>
        <w:t xml:space="preserve"> концепции происхождения философии. Син­кретизм как духовно-методологический принцип мифологии и истории философии. Соотношения философии, религии и искусства. Философия, здравый смысл и обыденное сознание. Рационализм как сущностный принцип философского мировоззрения. Философия как особая форма науки. Исторические типы взаимоотношений философии и науки. Идеал научной философии в европейской философии. Философия как наука логики (Аристотель, Гегель). Философия как наука о методе. Философия как </w:t>
      </w:r>
      <w:proofErr w:type="spellStart"/>
      <w:r>
        <w:rPr>
          <w:color w:val="000000"/>
          <w:sz w:val="26"/>
        </w:rPr>
        <w:t>наукоучение</w:t>
      </w:r>
      <w:proofErr w:type="spellEnd"/>
      <w:r>
        <w:rPr>
          <w:color w:val="000000"/>
          <w:sz w:val="26"/>
        </w:rPr>
        <w:t xml:space="preserve"> (Фихте, Шеллинг). Проблема естественнонаучного и социально-гуманитарного познания в философии. Сциентизм и </w:t>
      </w:r>
      <w:proofErr w:type="spellStart"/>
      <w:r>
        <w:rPr>
          <w:color w:val="000000"/>
          <w:sz w:val="26"/>
        </w:rPr>
        <w:t>антисциентизм</w:t>
      </w:r>
      <w:proofErr w:type="spellEnd"/>
      <w:r>
        <w:rPr>
          <w:color w:val="000000"/>
          <w:sz w:val="26"/>
        </w:rPr>
        <w:t xml:space="preserve"> как формы проявления кризиса философии и науки. Умозрение, духовный опыт, факты в философской науке. Философия, политика, право, мораль. Философия и идеология гуманизма. Философия и образование. Философия и экономика. Философия и управление.</w:t>
      </w:r>
    </w:p>
    <w:p w14:paraId="56C44743"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 БЫТИЕ</w:t>
      </w:r>
    </w:p>
    <w:p w14:paraId="42EEBA91"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Отражение содержания мира в категориях философии: «Космос», «Вселенная», «Универсум», «Природа», «Жизнь», «История», «Дух», «Бытие», «Материя», «Человек».</w:t>
      </w:r>
    </w:p>
    <w:p w14:paraId="5B7835B9"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Категория Бытия как исходная логическая ступень познания мира. Внутренняя противоречивость бытия: абсолютное и относительное, вечное и преходящее, бесконечное и конечное. Проблема небытия и объективный статус отрицательности. Бытие, сущее, существование, сущность. Имманентные и трансцендентные аспекты бытия. Соотношение порядка и хаоса в бытии. Внутренняя активность бытия. Соотношение объективной, субъективной, актуальной и виртуальной реальности.</w:t>
      </w:r>
    </w:p>
    <w:p w14:paraId="2DB1ED60"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3. МАТЕРИЯ</w:t>
      </w:r>
    </w:p>
    <w:p w14:paraId="1DEC3652" w14:textId="77777777" w:rsidR="00206E0A" w:rsidRDefault="00344DEB">
      <w:pPr>
        <w:pBdr>
          <w:top w:val="none" w:sz="4" w:space="0" w:color="000000"/>
          <w:left w:val="none" w:sz="4" w:space="0" w:color="000000"/>
          <w:bottom w:val="none" w:sz="4" w:space="0" w:color="000000"/>
          <w:right w:val="none" w:sz="4" w:space="0" w:color="000000"/>
        </w:pBdr>
        <w:ind w:left="40"/>
        <w:jc w:val="both"/>
      </w:pPr>
      <w:r>
        <w:rPr>
          <w:color w:val="000000"/>
          <w:sz w:val="26"/>
        </w:rPr>
        <w:t xml:space="preserve">Материя как фундаментальная философская категория. Субстанциально-онтологические, гносеологические и специально-научные представления о материи. Проблема материального единства мира и основные теоретические принципы его обоснования. Атрибуты и всеобщие свойства материи. Движения и его основные формы. Проблема единства материи и движения и основные подходы к ее решению (апории Зенона, механицизм, энергетизм). Пространство и время как универсальные формы бытия материи. Многообразие пространственно-временных форм. Материя, техника, искусственный мир. Философские проблемы современной техники. Проблема </w:t>
      </w:r>
      <w:r>
        <w:rPr>
          <w:color w:val="000000"/>
          <w:sz w:val="26"/>
        </w:rPr>
        <w:lastRenderedPageBreak/>
        <w:t>«исчезно­вения материи» в философии и науке XX века, ее связь с экологией.</w:t>
      </w:r>
    </w:p>
    <w:p w14:paraId="09ECB558"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4. РАЗВИТИЕ</w:t>
      </w:r>
    </w:p>
    <w:p w14:paraId="58F5A45E" w14:textId="77777777" w:rsidR="00206E0A" w:rsidRDefault="00344DEB">
      <w:pPr>
        <w:pBdr>
          <w:top w:val="none" w:sz="4" w:space="0" w:color="000000"/>
          <w:left w:val="none" w:sz="4" w:space="0" w:color="000000"/>
          <w:bottom w:val="none" w:sz="4" w:space="0" w:color="000000"/>
          <w:right w:val="none" w:sz="4" w:space="0" w:color="000000"/>
        </w:pBdr>
        <w:ind w:left="40"/>
        <w:jc w:val="both"/>
      </w:pPr>
      <w:r>
        <w:rPr>
          <w:color w:val="000000"/>
          <w:sz w:val="26"/>
        </w:rPr>
        <w:t>Проблема развития в мифологии: теогония, «война богов», представления о смене веков, о метаморфозе жизненных форм. Пессимистические и трагические оценки развития в мифологии. Мифология о преходящем, относительном характере развития. Христианство о творении мира и оценка им идеи развития. Развитие и провидение Божие. Развитие как принцип бытия, поз­нания и жизнеустройства европейской цивилизации. Развитие как внутренняя основа и субъективная энергия человека.</w:t>
      </w:r>
    </w:p>
    <w:p w14:paraId="62AF9B37" w14:textId="77777777" w:rsidR="00206E0A" w:rsidRDefault="00344DEB">
      <w:pPr>
        <w:pBdr>
          <w:top w:val="none" w:sz="4" w:space="0" w:color="000000"/>
          <w:left w:val="none" w:sz="4" w:space="0" w:color="000000"/>
          <w:bottom w:val="none" w:sz="4" w:space="0" w:color="000000"/>
          <w:right w:val="none" w:sz="4" w:space="0" w:color="000000"/>
        </w:pBdr>
        <w:ind w:left="40"/>
        <w:jc w:val="both"/>
      </w:pPr>
      <w:r>
        <w:rPr>
          <w:color w:val="000000"/>
          <w:sz w:val="26"/>
        </w:rPr>
        <w:t>Диалектика и метафизика - философские теории развития и методологии его познания. Основные исторические типы диалектического и метафизического мышления. Генетические, структурные и функциональные связи понятий «взаимодействие», «движение», «становление», «развитие», «творчество», «вечность». Проблема источника, движущих сил и направленности («цели») развития. Развитие как восхождение от простого к сложному, от низшего к высшему. Развитие как рост многообразия форм предмета. Развитие как становление естественноисторической целостности мира и человека.</w:t>
      </w:r>
    </w:p>
    <w:p w14:paraId="05E26A7F" w14:textId="77777777" w:rsidR="00206E0A" w:rsidRDefault="00344DEB">
      <w:pPr>
        <w:pBdr>
          <w:top w:val="none" w:sz="4" w:space="0" w:color="000000"/>
          <w:left w:val="none" w:sz="4" w:space="0" w:color="000000"/>
          <w:bottom w:val="none" w:sz="4" w:space="0" w:color="000000"/>
          <w:right w:val="none" w:sz="4" w:space="0" w:color="000000"/>
        </w:pBdr>
        <w:ind w:left="40"/>
        <w:jc w:val="both"/>
      </w:pPr>
      <w:r>
        <w:rPr>
          <w:color w:val="000000"/>
          <w:sz w:val="26"/>
        </w:rPr>
        <w:t>Соотношение необратимости и обратимости, прерывности и непрерывности в процессах развития. Развитие, прогресс, регресс. Основные образные представления о формах развития: круг, шар, спираль, линия, древо мировое. Внутренняя и внешняя детерминация развития. Развитие и саморазвитие. Творчество как способ саморазвития человека. Системность, целостность мира и развитие.</w:t>
      </w:r>
    </w:p>
    <w:p w14:paraId="5A1C319F" w14:textId="77777777" w:rsidR="00206E0A" w:rsidRDefault="00344DEB">
      <w:pPr>
        <w:pBdr>
          <w:top w:val="none" w:sz="4" w:space="0" w:color="000000"/>
          <w:left w:val="none" w:sz="4" w:space="0" w:color="000000"/>
          <w:bottom w:val="none" w:sz="4" w:space="0" w:color="000000"/>
          <w:right w:val="none" w:sz="4" w:space="0" w:color="000000"/>
        </w:pBdr>
        <w:ind w:left="40"/>
        <w:jc w:val="both"/>
      </w:pPr>
      <w:r>
        <w:rPr>
          <w:color w:val="000000"/>
          <w:sz w:val="26"/>
        </w:rPr>
        <w:t xml:space="preserve">Диалектические законы развития как выражение существенных связей вещей. Парадоксы возникновения «нового» и их выражение в законе перехода количественных изменений в качественные. Связь качества с составом и структурой предметов. Индивидуальные, системные и </w:t>
      </w:r>
      <w:proofErr w:type="spellStart"/>
      <w:r>
        <w:rPr>
          <w:color w:val="000000"/>
          <w:sz w:val="26"/>
        </w:rPr>
        <w:t>полисистемные</w:t>
      </w:r>
      <w:proofErr w:type="spellEnd"/>
      <w:r>
        <w:rPr>
          <w:color w:val="000000"/>
          <w:sz w:val="26"/>
        </w:rPr>
        <w:t xml:space="preserve"> качества вещей. Число, величина, количество как выражения пространственно-временных отношений мира. Мера как устойчивая структура качественных и количественных параметров вещи. Экстенсивные, интенсивные и структурные типы изменений. Скачок как </w:t>
      </w:r>
      <w:proofErr w:type="spellStart"/>
      <w:r>
        <w:rPr>
          <w:color w:val="000000"/>
          <w:sz w:val="26"/>
        </w:rPr>
        <w:t>прерыв</w:t>
      </w:r>
      <w:proofErr w:type="spellEnd"/>
      <w:r>
        <w:rPr>
          <w:color w:val="000000"/>
          <w:sz w:val="26"/>
        </w:rPr>
        <w:t xml:space="preserve"> постепенности изменений. Закон развития путем противоречий. Противоречия как источник и движущая сила развития. Структура и формы противоречий. Отображение противоречий в формах знания н логики. Проблема-задача-вопрос как ступени познания противоречия. Противоречие, диалог, диалогическое мышление. Диахронические и синхронические методы изучения развития в структурализме. Закон отрицания </w:t>
      </w:r>
      <w:proofErr w:type="spellStart"/>
      <w:r>
        <w:rPr>
          <w:color w:val="000000"/>
          <w:sz w:val="26"/>
        </w:rPr>
        <w:t>отрицания</w:t>
      </w:r>
      <w:proofErr w:type="spellEnd"/>
      <w:r>
        <w:rPr>
          <w:color w:val="000000"/>
          <w:sz w:val="26"/>
        </w:rPr>
        <w:t>. Диалектическое отрицание и преемственность в процессах развития. Отрицание, небытие, ничто. Абсолютизация отрицания - теоретическая основа нигилизма, пессимизма, анархизма. Отрица­ние отрицания как закон циклического развития.</w:t>
      </w:r>
    </w:p>
    <w:p w14:paraId="06A89667" w14:textId="1ECAD770" w:rsidR="00206E0A" w:rsidRDefault="00344DEB">
      <w:pPr>
        <w:pBdr>
          <w:top w:val="none" w:sz="4" w:space="0" w:color="000000"/>
          <w:left w:val="none" w:sz="4" w:space="0" w:color="000000"/>
          <w:bottom w:val="none" w:sz="4" w:space="0" w:color="000000"/>
          <w:right w:val="none" w:sz="4" w:space="0" w:color="000000"/>
        </w:pBdr>
        <w:ind w:left="40"/>
        <w:jc w:val="both"/>
      </w:pPr>
      <w:r>
        <w:rPr>
          <w:color w:val="000000"/>
          <w:sz w:val="26"/>
        </w:rPr>
        <w:t xml:space="preserve">Внутренние и внешние противоречия классической теории развития в XX веке. Противоречия между идеей бесконечного развития и идеей человека как высшей конечной формы этого развития. Расхождения диалектики и идеи развития. Критическая диалектика, негативная диалектика, экзистенциалистская </w:t>
      </w:r>
      <w:r w:rsidR="00217B0F">
        <w:rPr>
          <w:color w:val="000000"/>
          <w:sz w:val="26"/>
        </w:rPr>
        <w:t>диалектика как</w:t>
      </w:r>
      <w:r>
        <w:rPr>
          <w:color w:val="000000"/>
          <w:sz w:val="26"/>
        </w:rPr>
        <w:t xml:space="preserve"> типы диалектики без идеи развития. Концепции «творческой эволюции», «эмерджентной </w:t>
      </w:r>
      <w:r w:rsidR="00217B0F">
        <w:rPr>
          <w:color w:val="000000"/>
          <w:sz w:val="26"/>
        </w:rPr>
        <w:t>эволюции» как</w:t>
      </w:r>
      <w:r>
        <w:rPr>
          <w:color w:val="000000"/>
          <w:sz w:val="26"/>
        </w:rPr>
        <w:t xml:space="preserve"> типы теории развития без диалектики. Ограничение сферы действия законов развития в системных методологиях. Герменевтика об игре как принципе развития.</w:t>
      </w:r>
    </w:p>
    <w:p w14:paraId="0C9EA7A4" w14:textId="77777777" w:rsidR="00206E0A" w:rsidRDefault="00344DEB">
      <w:pPr>
        <w:pBdr>
          <w:top w:val="none" w:sz="4" w:space="0" w:color="000000"/>
          <w:left w:val="none" w:sz="4" w:space="0" w:color="000000"/>
          <w:bottom w:val="none" w:sz="4" w:space="0" w:color="000000"/>
          <w:right w:val="none" w:sz="4" w:space="0" w:color="000000"/>
        </w:pBdr>
        <w:ind w:left="40"/>
        <w:jc w:val="both"/>
      </w:pPr>
      <w:r>
        <w:rPr>
          <w:color w:val="000000"/>
          <w:sz w:val="26"/>
        </w:rPr>
        <w:t xml:space="preserve">Идея развития в теориях «глобального эволюционизма»: ноосфера, синергетика, </w:t>
      </w:r>
      <w:proofErr w:type="spellStart"/>
      <w:r>
        <w:rPr>
          <w:color w:val="000000"/>
          <w:sz w:val="26"/>
        </w:rPr>
        <w:t>коэволюция</w:t>
      </w:r>
      <w:proofErr w:type="spellEnd"/>
      <w:r>
        <w:rPr>
          <w:color w:val="000000"/>
          <w:sz w:val="26"/>
        </w:rPr>
        <w:t xml:space="preserve">, </w:t>
      </w:r>
      <w:proofErr w:type="spellStart"/>
      <w:r>
        <w:rPr>
          <w:color w:val="000000"/>
          <w:sz w:val="26"/>
        </w:rPr>
        <w:t>социобиология</w:t>
      </w:r>
      <w:proofErr w:type="spellEnd"/>
      <w:r>
        <w:rPr>
          <w:color w:val="000000"/>
          <w:sz w:val="26"/>
        </w:rPr>
        <w:t xml:space="preserve">, </w:t>
      </w:r>
      <w:proofErr w:type="spellStart"/>
      <w:r>
        <w:rPr>
          <w:color w:val="000000"/>
          <w:sz w:val="26"/>
        </w:rPr>
        <w:t>этногеноз</w:t>
      </w:r>
      <w:proofErr w:type="spellEnd"/>
      <w:r>
        <w:rPr>
          <w:color w:val="000000"/>
          <w:sz w:val="26"/>
        </w:rPr>
        <w:t>, конвергенция, структурализм. Современные проблемы периодизации развития.</w:t>
      </w:r>
    </w:p>
    <w:p w14:paraId="048C7A53" w14:textId="49AB9FEA" w:rsidR="00206E0A" w:rsidRDefault="00344DEB" w:rsidP="00081F2B">
      <w:pPr>
        <w:pBdr>
          <w:top w:val="none" w:sz="4" w:space="0" w:color="000000"/>
          <w:left w:val="none" w:sz="4" w:space="0" w:color="000000"/>
          <w:bottom w:val="none" w:sz="4" w:space="0" w:color="000000"/>
          <w:right w:val="none" w:sz="4" w:space="0" w:color="000000"/>
        </w:pBdr>
        <w:ind w:left="40"/>
        <w:jc w:val="center"/>
      </w:pPr>
      <w:r>
        <w:rPr>
          <w:b/>
          <w:color w:val="000000"/>
          <w:sz w:val="26"/>
        </w:rPr>
        <w:t>Тема 5. СОЗНАНИЕ</w:t>
      </w:r>
    </w:p>
    <w:p w14:paraId="1C3D83DE" w14:textId="77777777" w:rsidR="00206E0A" w:rsidRDefault="00344DEB">
      <w:pPr>
        <w:pBdr>
          <w:top w:val="none" w:sz="4" w:space="0" w:color="000000"/>
          <w:left w:val="none" w:sz="4" w:space="0" w:color="000000"/>
          <w:bottom w:val="none" w:sz="4" w:space="0" w:color="000000"/>
          <w:right w:val="none" w:sz="4" w:space="0" w:color="000000"/>
        </w:pBdr>
        <w:ind w:left="40"/>
        <w:jc w:val="both"/>
      </w:pPr>
      <w:r>
        <w:rPr>
          <w:color w:val="000000"/>
          <w:sz w:val="26"/>
        </w:rPr>
        <w:t xml:space="preserve">Сознание как философская проблема. Мифологические, религиозные представления о происхождении и сущности сознания. Сознание как комплексная проблема науки, культуры. </w:t>
      </w:r>
      <w:proofErr w:type="spellStart"/>
      <w:r>
        <w:rPr>
          <w:color w:val="000000"/>
          <w:sz w:val="26"/>
        </w:rPr>
        <w:t>Антропосоциогенез</w:t>
      </w:r>
      <w:proofErr w:type="spellEnd"/>
      <w:r>
        <w:rPr>
          <w:color w:val="000000"/>
          <w:sz w:val="26"/>
        </w:rPr>
        <w:t xml:space="preserve"> и становление биологических предпосылок мозга и сознания. Роль труда, языка и социальных отношений в развитии сознания. Структура и функции сознания. Идеальное как объясняющий принцип сознания. Идеальная сущность сознания. Идеальное как атрибут материи. Идеальное как форма социокультурного бытия, как «форма вещи вне вещи» (Ильенков Э.В.). Идеальное как мера совершенства вещей. </w:t>
      </w:r>
      <w:r>
        <w:rPr>
          <w:color w:val="000000"/>
          <w:sz w:val="26"/>
        </w:rPr>
        <w:lastRenderedPageBreak/>
        <w:t xml:space="preserve">Идеальное как способ бытия отражательных образов. Субъективные и объективные формы идеального. Формы идеализации и абстрагирования в науках и компьютерное представление идеализированных </w:t>
      </w:r>
      <w:proofErr w:type="spellStart"/>
      <w:proofErr w:type="gramStart"/>
      <w:r>
        <w:rPr>
          <w:color w:val="000000"/>
          <w:sz w:val="26"/>
        </w:rPr>
        <w:t>моделей.Сознание</w:t>
      </w:r>
      <w:proofErr w:type="spellEnd"/>
      <w:proofErr w:type="gramEnd"/>
      <w:r>
        <w:rPr>
          <w:color w:val="000000"/>
          <w:sz w:val="26"/>
        </w:rPr>
        <w:t xml:space="preserve"> как субъективный образ внешнего мира и как идеальный образ объективного и субъективного мира. Сознание как форма и способ целеполагания человека. Сознание как ступень становления разума и мышления. Чувственный опыт и </w:t>
      </w:r>
      <w:proofErr w:type="spellStart"/>
      <w:r>
        <w:rPr>
          <w:color w:val="000000"/>
          <w:sz w:val="26"/>
        </w:rPr>
        <w:t>эмоциально</w:t>
      </w:r>
      <w:proofErr w:type="spellEnd"/>
      <w:r>
        <w:rPr>
          <w:color w:val="000000"/>
          <w:sz w:val="26"/>
        </w:rPr>
        <w:t xml:space="preserve">-мотивационная сфера сознания как непосредственная связь материи и духовного мира. </w:t>
      </w:r>
    </w:p>
    <w:p w14:paraId="7EF89A96"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Проблема соотношения общественного и индивидуального сознания. Единство онтогенеза и филогенеза человеческого сознания. Теоретическое, практическое и ценностно-смысловое сознание. Сознание и бессознательное. Место и функции бессознательного в различных формах деятельности человека. Абсолютизация роли бессознательного в психоанализе. Информация, идеальное, психика, сознания. Психофизическая проблема: сущность, история вопроса, варианты решения. Сознание и самосознания. Индивидуальные и объективные формы самосознания. Религия, наука, искусство, философия, мораль, </w:t>
      </w:r>
      <w:proofErr w:type="gramStart"/>
      <w:r>
        <w:rPr>
          <w:color w:val="000000"/>
          <w:sz w:val="26"/>
        </w:rPr>
        <w:t>право</w:t>
      </w:r>
      <w:proofErr w:type="gramEnd"/>
      <w:r>
        <w:rPr>
          <w:color w:val="000000"/>
          <w:sz w:val="26"/>
        </w:rPr>
        <w:t xml:space="preserve"> как формы самосознания и самопознания человека. Сознание и язык. Естественные и искусственные языки. Язык как орудие формирования духовного мира и сознания людей. </w:t>
      </w:r>
    </w:p>
    <w:p w14:paraId="224F5C83"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6. ПОЗНАНИЕ</w:t>
      </w:r>
    </w:p>
    <w:p w14:paraId="599CD658"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Познание как предмет философии и специальных наук. Проблема познаваемости мира: скептицизм, релятивизм, агностицизм.  Философская и научная вера. </w:t>
      </w:r>
    </w:p>
    <w:p w14:paraId="70D7D61E"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Познание как процесс идеального отражения, воспроизведения, творения действительности.</w:t>
      </w:r>
    </w:p>
    <w:p w14:paraId="233E292C"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Специфика и структура познания. Категории субъекта, объекта, практики, отражения, творчества. Виды субъектно-объектных отношений. Чувственное познание и его формы: ощущения, восприятия, представления. Чувственная интуиция и воображение. Рациональное познание и его основные формы: понятие, идея, теория, гипотеза, суждение, умозаключение. Интеллектуальная интуиция и умозрение. Рассудок, разум, ум. Современное понимание интуиции и ее связи с формализованными типами доказательства, видами интуитивного творчества и продуктивного воображения.</w:t>
      </w:r>
    </w:p>
    <w:p w14:paraId="22BE4298"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Теоретический и эмпирический уровни познания.</w:t>
      </w:r>
    </w:p>
    <w:p w14:paraId="780D913D"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Роль социальных отношений в познании. Познание и диалог. Понимание как социально-культурная и гносеологическая проблема. Традиция как необходимое условие понимания и диалога.</w:t>
      </w:r>
    </w:p>
    <w:p w14:paraId="3B89D110"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Обыденное, научное и философское познание. Понятия науки. Научная теория, ее структура и функции. Научная гипотеза, условия проверки и подтверждения гипотезы. Научное объяснение, научное подтверждение, научное опровержение. Научная </w:t>
      </w:r>
      <w:proofErr w:type="spellStart"/>
      <w:r>
        <w:rPr>
          <w:color w:val="000000"/>
          <w:sz w:val="26"/>
        </w:rPr>
        <w:t>общезначимость</w:t>
      </w:r>
      <w:proofErr w:type="spellEnd"/>
      <w:r>
        <w:rPr>
          <w:color w:val="000000"/>
          <w:sz w:val="26"/>
        </w:rPr>
        <w:t xml:space="preserve"> и проблема познания уникально-единичных явлений.</w:t>
      </w:r>
    </w:p>
    <w:p w14:paraId="31262F0D"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Познавательная роль языка, знаков, символов. Язык как инструмент обобщения, абстрагирования. Язык, грамматика, логика. Риторика и ее роль в познании и в общении.</w:t>
      </w:r>
    </w:p>
    <w:p w14:paraId="20E7D034"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Методология как учение о методе. Многообразие методов. Методы эмпирические, теоретические, общенаучные и философские. Специфические экономические методы исследования. Логические и исторические методы философского анализа. Диалектический метод как система принципов теоретического мышления. Принцип объективности, принцип историзма, принцип системности как элементы философской методологии. Возникновение в науке и культуроведении XX века новых типов </w:t>
      </w:r>
      <w:proofErr w:type="spellStart"/>
      <w:r>
        <w:rPr>
          <w:color w:val="000000"/>
          <w:sz w:val="26"/>
        </w:rPr>
        <w:t>сверхсистемных</w:t>
      </w:r>
      <w:proofErr w:type="spellEnd"/>
      <w:r>
        <w:rPr>
          <w:color w:val="000000"/>
          <w:sz w:val="26"/>
        </w:rPr>
        <w:t xml:space="preserve">, целостных методологий. </w:t>
      </w:r>
      <w:proofErr w:type="spellStart"/>
      <w:r>
        <w:rPr>
          <w:color w:val="000000"/>
          <w:sz w:val="26"/>
        </w:rPr>
        <w:t>Метасистемные</w:t>
      </w:r>
      <w:proofErr w:type="spellEnd"/>
      <w:r>
        <w:rPr>
          <w:color w:val="000000"/>
          <w:sz w:val="26"/>
        </w:rPr>
        <w:t xml:space="preserve">, комплексные, </w:t>
      </w:r>
      <w:proofErr w:type="spellStart"/>
      <w:r>
        <w:rPr>
          <w:color w:val="000000"/>
          <w:sz w:val="26"/>
        </w:rPr>
        <w:t>полисистемные</w:t>
      </w:r>
      <w:proofErr w:type="spellEnd"/>
      <w:r>
        <w:rPr>
          <w:color w:val="000000"/>
          <w:sz w:val="26"/>
        </w:rPr>
        <w:t>, междисциплинарные, глобальные, информационные методы в современной</w:t>
      </w:r>
    </w:p>
    <w:p w14:paraId="782B237E"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Истина - центральная категория философии. Проблема классификации концепций истины в философии. Основные представления об истине в древнегреческой философии: истина и логос (Гераклит); истина и вечность (Элеаты); истина и человек (софисты); истина и всеобщее (Сократ); истина и благо (Платон); истина и мера (Аристотель). Концепция двойственной истины в средневековой философии. Проблема «истин разума» и «истин фактов» в философии Нового времени. Кант об истине только в пределах опыта. Гегель об </w:t>
      </w:r>
      <w:r>
        <w:rPr>
          <w:color w:val="000000"/>
          <w:sz w:val="26"/>
        </w:rPr>
        <w:lastRenderedPageBreak/>
        <w:t xml:space="preserve">истине как единстве противоположностей. Соотношение истины, практики и интересов людей в философии марксизма. Позитивистская концепция истины: </w:t>
      </w:r>
      <w:proofErr w:type="spellStart"/>
      <w:r>
        <w:rPr>
          <w:color w:val="000000"/>
          <w:sz w:val="26"/>
        </w:rPr>
        <w:t>общезначимость</w:t>
      </w:r>
      <w:proofErr w:type="spellEnd"/>
      <w:r>
        <w:rPr>
          <w:color w:val="000000"/>
          <w:sz w:val="26"/>
        </w:rPr>
        <w:t xml:space="preserve">, верификация, фальсификация. Экзистенциалистское понимание истины как коммуникации и как подлинного бытия. Истина-польза в прагматизме. Методологический анархизм П. </w:t>
      </w:r>
      <w:proofErr w:type="spellStart"/>
      <w:r>
        <w:rPr>
          <w:color w:val="000000"/>
          <w:sz w:val="26"/>
        </w:rPr>
        <w:t>Фейерабенда</w:t>
      </w:r>
      <w:proofErr w:type="spellEnd"/>
      <w:r>
        <w:rPr>
          <w:color w:val="000000"/>
          <w:sz w:val="26"/>
        </w:rPr>
        <w:t>. Истина в герменевтике. Проблема истины в русской философии: истина как нравственный идеал (правда).</w:t>
      </w:r>
    </w:p>
    <w:p w14:paraId="29FD995A"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Абсолютное и относительное содержание истины. Объективные и субъективные элементы истины. </w:t>
      </w:r>
      <w:proofErr w:type="spellStart"/>
      <w:r>
        <w:rPr>
          <w:color w:val="000000"/>
          <w:sz w:val="26"/>
        </w:rPr>
        <w:t>Субъектность</w:t>
      </w:r>
      <w:proofErr w:type="spellEnd"/>
      <w:r>
        <w:rPr>
          <w:color w:val="000000"/>
          <w:sz w:val="26"/>
        </w:rPr>
        <w:t xml:space="preserve"> и </w:t>
      </w:r>
      <w:proofErr w:type="spellStart"/>
      <w:r>
        <w:rPr>
          <w:color w:val="000000"/>
          <w:sz w:val="26"/>
        </w:rPr>
        <w:t>бессубъектность</w:t>
      </w:r>
      <w:proofErr w:type="spellEnd"/>
      <w:r>
        <w:rPr>
          <w:color w:val="000000"/>
          <w:sz w:val="26"/>
        </w:rPr>
        <w:t xml:space="preserve"> истины. Личное и общезначимое в составе истины. Истина, польза, бескорыстие. Истина и благо. Истина и жизнь. Истина, свобода, творчество. Познанное, непознанное и непознаваемое в составе истины. Является ли практика универсальным критерием истины? Истина как универсальная культурно-духовная ценность. Кризис мировоззренческой значимости истины в европейской духовной культуре XX-XXI века. Тенденции вытеснения и замены истины терминами «рациональность», «оптимальность», «корректность», «простота», «удобство» и др. Целостность истины - идеал философского понимания. Научные критерии рациональности в оппозиции с нерациональными и иррационально-мистическими концепциями.</w:t>
      </w:r>
    </w:p>
    <w:p w14:paraId="00F0DFDA"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7. СОЦИАЛЬНАЯ ФИЛОСОФИЯ</w:t>
      </w:r>
    </w:p>
    <w:p w14:paraId="33C84C9E"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Философское понимание общества. Соотношения философии, социологии, истории и специальных наук в изучении общества. Основные философские концепции о сущности и причинах развития общества. Теологические, натуралистические, идеалистические интерпретации общества. Марксистская философия общественной жизни. Технократические концепции общественного развития. Общество и природа</w:t>
      </w:r>
      <w:r>
        <w:rPr>
          <w:b/>
          <w:color w:val="000000"/>
          <w:sz w:val="26"/>
        </w:rPr>
        <w:t>.</w:t>
      </w:r>
      <w:r>
        <w:rPr>
          <w:color w:val="000000"/>
          <w:sz w:val="26"/>
        </w:rPr>
        <w:t xml:space="preserve"> Природные основы, природные измерения и природные пределы общественной жизни. Генетика, здоровье и болезни населения. Географическая среда, биосфера и их взаимоотношения с обществом. Производство как форма материально-духовного единства природы и общества. Труд как естественно исторический процесс бытия человека. Экологические проблемы и поиски путей их решения.</w:t>
      </w:r>
    </w:p>
    <w:p w14:paraId="26301980"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Общество как экономическая реальность. Труд, собственность, орудия труда, общественные институты и их историческая динамика. Материальные и идеальные общественные отношения. Общественное бытие и общественное сознание. Категория «общественно-экономическая формация» и современные оценки ее методологической значимости. Всемирный характер современного экономического развития.</w:t>
      </w:r>
    </w:p>
    <w:p w14:paraId="1E4F0926"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Общество как социальная сущность</w:t>
      </w:r>
      <w:r>
        <w:rPr>
          <w:b/>
          <w:color w:val="000000"/>
          <w:sz w:val="26"/>
        </w:rPr>
        <w:t>.</w:t>
      </w:r>
      <w:r>
        <w:rPr>
          <w:color w:val="000000"/>
          <w:sz w:val="26"/>
        </w:rPr>
        <w:t xml:space="preserve"> Естественные и исторические общности людей: община и общество. Субъект и объект социальной жизни. Исторические формы социальных общностей людей: род, племя, народ, на­ция. Касты, сословия, классы. Многообразие социальных групп и проблема критериев их выделения. Специфика социальных отношений. Социальные структуры и принципы их классификации. Социальная структура традицион­ного, индустриального и постиндустриального общества. Массовое общество, "общество потребления". </w:t>
      </w:r>
    </w:p>
    <w:p w14:paraId="591EB721"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Общество как политическая сущность</w:t>
      </w:r>
      <w:r>
        <w:rPr>
          <w:b/>
          <w:color w:val="000000"/>
          <w:sz w:val="26"/>
        </w:rPr>
        <w:t>.</w:t>
      </w:r>
      <w:r>
        <w:rPr>
          <w:color w:val="000000"/>
          <w:sz w:val="26"/>
        </w:rPr>
        <w:t xml:space="preserve"> Политика и экономика. Поли­тические отношения, политическая деятельность, политические институты и политическое сознание. Происхождение и сущность государства, его исторические функции, формы. Власть и роль насилия. Политическая роль интеллигенции в современном общество. Противоречия между политикой и моралью. Диалектика объективного и субъективного в политике.</w:t>
      </w:r>
    </w:p>
    <w:p w14:paraId="0A6457A7"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Общество как историческая сущность. История как предмет философии. Философия истории как самосознание общества. Дж. Вико о цикличес­ких законах истории. Гегель об истории как всемирно-историческом процессе осуществления разума и свободы. Проблема исторического субъекта в ходе эволюционных и революционных преобразований общества. Всеобщее, особенное и единичное в человеческой истории.</w:t>
      </w:r>
    </w:p>
    <w:p w14:paraId="4683579E"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8. ФИЛОСОФСКАЯ КОНЦЕПЦИЯ ЧЕЛОВЕКА</w:t>
      </w:r>
    </w:p>
    <w:p w14:paraId="37C519D9"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Человек как предмет философии. Биологическое и социальное в человеке. Роль деятельности и труда в становлении человека. Деятельность как способ взаимодействия с природой, в процессе которого создаются условия существования человека.</w:t>
      </w:r>
    </w:p>
    <w:p w14:paraId="1F7D5E52"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lastRenderedPageBreak/>
        <w:t>Вера как базовый компонент, который формирует нравственные и моральные принципы, ценностные ориентиры человека. Предмет веры. Рациональная и иррациональная вера. Свобода и воля как ключевые условия, влияющие на понимание человеком окружающего его мира. Понятие свободы. Критерии определения свободы. Воля как сила направляющая человека на удовлетворение своих потребностей. Человек, индивид, индивидуальность, личность. Проблема смысла жизни. Личность и общество: исторические типы взаимоотношений. Феномен отчуждения. Философский и экономический человек: точки пересечения и противоречия.</w:t>
      </w:r>
    </w:p>
    <w:p w14:paraId="27982404"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9. КУЛЬТУРА И ЦИВИЛИЗАЦИЯ</w:t>
      </w:r>
    </w:p>
    <w:p w14:paraId="12AA7816"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Культура - ступень выделения и самоопределения человека в мире. Культура как духовная сущность, сохраняющая истоки, средства и мотивы самоутверждения человечности. Культура как интегрально-целостная характеристика духовного состояния общества и человека на данной ступени их развития. Ценностно-нормативные и деятельностные аспекты культуры. Выражение и утверждение идеала жизни - внутреннее содержание культуры. Традиция - основа культуры. Культура и природа. Культура как мера развития духовных и трудовых умений человека. Культура и формирование «второй природы». Культура - способность воспринимать природу как объективную и духовную самоценность. Культура и общество. Культура как форма и способ аккумуляции, сохранения и передачи накопленного опыта человечности последующим по­колениям. Культура </w:t>
      </w:r>
      <w:proofErr w:type="gramStart"/>
      <w:r>
        <w:rPr>
          <w:color w:val="000000"/>
          <w:sz w:val="26"/>
        </w:rPr>
        <w:t>как  способ</w:t>
      </w:r>
      <w:proofErr w:type="gramEnd"/>
      <w:r>
        <w:rPr>
          <w:color w:val="000000"/>
          <w:sz w:val="26"/>
        </w:rPr>
        <w:t xml:space="preserve"> осознания человеком самого себя в формах мифологии, религии, искусства, философии, морали, науки, права.</w:t>
      </w:r>
    </w:p>
    <w:p w14:paraId="30CD942C" w14:textId="77777777" w:rsidR="00206E0A" w:rsidRDefault="00344DEB">
      <w:pPr>
        <w:pBdr>
          <w:top w:val="none" w:sz="4" w:space="0" w:color="000000"/>
          <w:left w:val="none" w:sz="4" w:space="0" w:color="000000"/>
          <w:bottom w:val="none" w:sz="4" w:space="0" w:color="000000"/>
          <w:right w:val="none" w:sz="4" w:space="0" w:color="000000"/>
        </w:pBdr>
        <w:ind w:left="20"/>
        <w:jc w:val="both"/>
      </w:pPr>
      <w:r>
        <w:rPr>
          <w:color w:val="000000"/>
          <w:sz w:val="26"/>
        </w:rPr>
        <w:t xml:space="preserve">Культура и цивилизация. Аграрно-духовные основы культуры и промышленно-юридические основы цивилизации. Цивилизация как этап развития культуры путем антагонизмов: Цивилизация - растрата ресурсов культуры (Н.Я. Данилевский). Цивилизация - старость культуры (О. Шпенглер). Сущностные признаки цивилизации: классы, государство, письменность, ведущая роль городов. Идея конца истории и перспективы культуры и цивилизации. Цивилизация как форма </w:t>
      </w:r>
      <w:proofErr w:type="spellStart"/>
      <w:r>
        <w:rPr>
          <w:color w:val="000000"/>
          <w:sz w:val="26"/>
        </w:rPr>
        <w:t>сверхгосударственного</w:t>
      </w:r>
      <w:proofErr w:type="spellEnd"/>
      <w:r>
        <w:rPr>
          <w:color w:val="000000"/>
          <w:sz w:val="26"/>
        </w:rPr>
        <w:t>, геополитического бытия общества и культуры.</w:t>
      </w:r>
    </w:p>
    <w:p w14:paraId="59BA2DF4"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10. ОБЩЕСТВЕННЫЙ ПРОГРЕСС</w:t>
      </w:r>
    </w:p>
    <w:p w14:paraId="5681DEE7"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Понятие общественного прогресса и его критерии. Возникновение теории общественного прогресса. Теория исторического круговорота </w:t>
      </w:r>
      <w:proofErr w:type="spellStart"/>
      <w:r>
        <w:rPr>
          <w:color w:val="000000"/>
          <w:sz w:val="26"/>
        </w:rPr>
        <w:t>Дж.Б</w:t>
      </w:r>
      <w:proofErr w:type="spellEnd"/>
      <w:r>
        <w:rPr>
          <w:color w:val="000000"/>
          <w:sz w:val="26"/>
        </w:rPr>
        <w:t xml:space="preserve">. Вико. Теория общественного прогресса во всемирной истории Ж. А. Кондорсе. Теории локальных цивилизаций: </w:t>
      </w:r>
      <w:proofErr w:type="spellStart"/>
      <w:r>
        <w:rPr>
          <w:color w:val="000000"/>
          <w:sz w:val="26"/>
        </w:rPr>
        <w:t>Н.Я.Данилевский</w:t>
      </w:r>
      <w:proofErr w:type="spellEnd"/>
      <w:r>
        <w:rPr>
          <w:color w:val="000000"/>
          <w:sz w:val="26"/>
        </w:rPr>
        <w:t>, О. Шпенглер, А. Дж. Тойнби. Общественный прогресс и мораль. Исторические этапы развития науки и техники. Научно-техническая революция и социально-экономические проблемы современности. Философия и ее роль в гуманизации мира.</w:t>
      </w:r>
    </w:p>
    <w:p w14:paraId="4F512806"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11. ФИЛОСОФИЯ ДРЕВНЕЙ ИНДИИ И ДРЕВНЕГО КИТАЯ</w:t>
      </w:r>
    </w:p>
    <w:p w14:paraId="77793B6D" w14:textId="77777777" w:rsidR="00206E0A" w:rsidRDefault="00344DEB">
      <w:pPr>
        <w:pBdr>
          <w:top w:val="none" w:sz="4" w:space="0" w:color="000000"/>
          <w:left w:val="none" w:sz="4" w:space="0" w:color="000000"/>
          <w:bottom w:val="none" w:sz="4" w:space="0" w:color="000000"/>
          <w:right w:val="none" w:sz="4" w:space="0" w:color="000000"/>
        </w:pBdr>
        <w:tabs>
          <w:tab w:val="left" w:pos="525"/>
        </w:tabs>
        <w:jc w:val="both"/>
      </w:pPr>
      <w:r>
        <w:rPr>
          <w:color w:val="000000"/>
          <w:sz w:val="26"/>
        </w:rPr>
        <w:t xml:space="preserve">Социально-культурные предпосылки возникновения и развития древнеиндийской философии. Веды и зарождение философского знания. Упанишады. Джайнизм и буддизм. Классические системы </w:t>
      </w:r>
      <w:proofErr w:type="spellStart"/>
      <w:r>
        <w:rPr>
          <w:color w:val="000000"/>
          <w:sz w:val="26"/>
        </w:rPr>
        <w:t>даршан</w:t>
      </w:r>
      <w:proofErr w:type="spellEnd"/>
      <w:r>
        <w:rPr>
          <w:color w:val="000000"/>
          <w:sz w:val="26"/>
        </w:rPr>
        <w:t xml:space="preserve"> (</w:t>
      </w:r>
      <w:proofErr w:type="spellStart"/>
      <w:r>
        <w:rPr>
          <w:color w:val="000000"/>
          <w:sz w:val="26"/>
        </w:rPr>
        <w:t>санхья</w:t>
      </w:r>
      <w:proofErr w:type="spellEnd"/>
      <w:r>
        <w:rPr>
          <w:color w:val="000000"/>
          <w:sz w:val="26"/>
        </w:rPr>
        <w:t xml:space="preserve">, йога, </w:t>
      </w:r>
      <w:proofErr w:type="spellStart"/>
      <w:r>
        <w:rPr>
          <w:color w:val="000000"/>
          <w:sz w:val="26"/>
        </w:rPr>
        <w:t>вайшешика</w:t>
      </w:r>
      <w:proofErr w:type="spellEnd"/>
      <w:r>
        <w:rPr>
          <w:color w:val="000000"/>
          <w:sz w:val="26"/>
        </w:rPr>
        <w:t xml:space="preserve">, </w:t>
      </w:r>
      <w:proofErr w:type="spellStart"/>
      <w:r>
        <w:rPr>
          <w:color w:val="000000"/>
          <w:sz w:val="26"/>
        </w:rPr>
        <w:t>ньяя</w:t>
      </w:r>
      <w:proofErr w:type="spellEnd"/>
      <w:r>
        <w:rPr>
          <w:color w:val="000000"/>
          <w:sz w:val="26"/>
        </w:rPr>
        <w:t xml:space="preserve">, миманса, веданта). Материалистические и мистические тенденции в индийской философии. Социокультурные предпосылки возникновения и развития древнекитайской философии. Конфуцианство и его влияние на философскую традицию Китая. </w:t>
      </w:r>
      <w:proofErr w:type="spellStart"/>
      <w:r>
        <w:rPr>
          <w:color w:val="000000"/>
          <w:sz w:val="26"/>
        </w:rPr>
        <w:t>Моисты</w:t>
      </w:r>
      <w:proofErr w:type="spellEnd"/>
      <w:r>
        <w:rPr>
          <w:color w:val="000000"/>
          <w:sz w:val="26"/>
        </w:rPr>
        <w:t xml:space="preserve">. Даосизм, его роль в развитии философии и религиозная трансформация. </w:t>
      </w:r>
      <w:proofErr w:type="spellStart"/>
      <w:r>
        <w:rPr>
          <w:color w:val="000000"/>
          <w:sz w:val="26"/>
        </w:rPr>
        <w:t>Легизм</w:t>
      </w:r>
      <w:proofErr w:type="spellEnd"/>
      <w:r>
        <w:rPr>
          <w:color w:val="000000"/>
          <w:sz w:val="26"/>
        </w:rPr>
        <w:t xml:space="preserve"> (законники), его противостояние конфуцианству и дальнейшая трансформация.</w:t>
      </w:r>
    </w:p>
    <w:p w14:paraId="00E9CF38"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12. АНТИЧНАЯ ФИЛОСОФИЯ</w:t>
      </w:r>
    </w:p>
    <w:p w14:paraId="24BF4C52"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xml:space="preserve">Социально-культурные предпосылки возникновения и развития античной философии. </w:t>
      </w:r>
      <w:proofErr w:type="spellStart"/>
      <w:r>
        <w:rPr>
          <w:color w:val="000000"/>
          <w:sz w:val="26"/>
        </w:rPr>
        <w:t>Космоцентризм</w:t>
      </w:r>
      <w:proofErr w:type="spellEnd"/>
      <w:r>
        <w:rPr>
          <w:color w:val="000000"/>
          <w:sz w:val="26"/>
        </w:rPr>
        <w:t xml:space="preserve"> и его философская суть. Первые философы и проблема начала всех вещей. Милетская философия (Фалес, Анаксимандр, Анаксимен). Гераклит Эфесский. Пифагор и пифагореизм. Эволюция пифагореизма. Бытие как предмет философии. Элейская философия (Ксенофан, Парменид, Зенон, Мелисс). Философия Эмпедокла. Философское учение Анаксагора. Материализм Левкиппа и Демокрита. Учение об атомах и их движении. Принцип детерминизма. Антропология, психология и гносеология Демокрита. </w:t>
      </w:r>
      <w:r>
        <w:rPr>
          <w:color w:val="000000"/>
          <w:sz w:val="26"/>
        </w:rPr>
        <w:lastRenderedPageBreak/>
        <w:t xml:space="preserve">Этико-социальные взгляды Демокрита. Философия софистов (Протагор, </w:t>
      </w:r>
      <w:proofErr w:type="spellStart"/>
      <w:r>
        <w:rPr>
          <w:color w:val="000000"/>
          <w:sz w:val="26"/>
        </w:rPr>
        <w:t>Горгий</w:t>
      </w:r>
      <w:proofErr w:type="spellEnd"/>
      <w:r>
        <w:rPr>
          <w:color w:val="000000"/>
          <w:sz w:val="26"/>
        </w:rPr>
        <w:t xml:space="preserve">, </w:t>
      </w:r>
      <w:proofErr w:type="spellStart"/>
      <w:r>
        <w:rPr>
          <w:color w:val="000000"/>
          <w:sz w:val="26"/>
        </w:rPr>
        <w:t>Гиппий</w:t>
      </w:r>
      <w:proofErr w:type="spellEnd"/>
      <w:r>
        <w:rPr>
          <w:color w:val="000000"/>
          <w:sz w:val="26"/>
        </w:rPr>
        <w:t xml:space="preserve">). Антропологическая направленность философии Сократа. Сократический метод. Сократические школы (киники, киренаики, </w:t>
      </w:r>
      <w:proofErr w:type="spellStart"/>
      <w:r>
        <w:rPr>
          <w:color w:val="000000"/>
          <w:sz w:val="26"/>
        </w:rPr>
        <w:t>мегарики</w:t>
      </w:r>
      <w:proofErr w:type="spellEnd"/>
      <w:r>
        <w:rPr>
          <w:color w:val="000000"/>
          <w:sz w:val="26"/>
        </w:rPr>
        <w:t xml:space="preserve">). Философия Платона. Учение о бытии: идеи, структура идеального мира, генезис и структура космоса. Физика Платона. Учение о душе и человеке. Гносеология: познание как воспоминание. Платоновская теория государства. Исторические судьбы платоновской Академии и платонизма. Философия Аристотеля. Классификация наук. Предмет философии. «Первая» и «вторая» философия. Учение о бытии и сущности. Четыре причины. Форма и материя. Теология Аристотеля. Физика и математика. Движение, пространство и время, бесконечное. Психология, учение о душе. Гносеология. Практические науки: этика и политика. Логика, риторика и поэтика. Исторические судьбы </w:t>
      </w:r>
      <w:proofErr w:type="spellStart"/>
      <w:r>
        <w:rPr>
          <w:color w:val="000000"/>
          <w:sz w:val="26"/>
        </w:rPr>
        <w:t>Ликея</w:t>
      </w:r>
      <w:proofErr w:type="spellEnd"/>
      <w:r>
        <w:rPr>
          <w:color w:val="000000"/>
          <w:sz w:val="26"/>
        </w:rPr>
        <w:t xml:space="preserve"> и </w:t>
      </w:r>
      <w:proofErr w:type="spellStart"/>
      <w:r>
        <w:rPr>
          <w:color w:val="000000"/>
          <w:sz w:val="26"/>
        </w:rPr>
        <w:t>аристотелизма</w:t>
      </w:r>
      <w:proofErr w:type="spellEnd"/>
      <w:r>
        <w:rPr>
          <w:color w:val="000000"/>
          <w:sz w:val="26"/>
        </w:rPr>
        <w:t xml:space="preserve">. Эпикур и эпикуреизм. Предмет и структура философии. Физика, каноника и этика. Атараксия как идеал мудреца. Судьбы эпикуреизма. Лукреций Кар. Стоицизм. Древняя Стоя (Зенон-стоик, </w:t>
      </w:r>
      <w:proofErr w:type="spellStart"/>
      <w:r>
        <w:rPr>
          <w:color w:val="000000"/>
          <w:sz w:val="26"/>
        </w:rPr>
        <w:t>Клеанф</w:t>
      </w:r>
      <w:proofErr w:type="spellEnd"/>
      <w:r>
        <w:rPr>
          <w:color w:val="000000"/>
          <w:sz w:val="26"/>
        </w:rPr>
        <w:t xml:space="preserve">, </w:t>
      </w:r>
      <w:proofErr w:type="spellStart"/>
      <w:r>
        <w:rPr>
          <w:color w:val="000000"/>
          <w:sz w:val="26"/>
        </w:rPr>
        <w:t>Хрисипп</w:t>
      </w:r>
      <w:proofErr w:type="spellEnd"/>
      <w:r>
        <w:rPr>
          <w:color w:val="000000"/>
          <w:sz w:val="26"/>
        </w:rPr>
        <w:t>). Логика, физика, этика стоиков. Учение о мире и познании, о человеке, его душе и судьбе. Средняя Стоя (</w:t>
      </w:r>
      <w:proofErr w:type="spellStart"/>
      <w:r>
        <w:rPr>
          <w:color w:val="000000"/>
          <w:sz w:val="26"/>
        </w:rPr>
        <w:t>Панетий</w:t>
      </w:r>
      <w:proofErr w:type="spellEnd"/>
      <w:r>
        <w:rPr>
          <w:color w:val="000000"/>
          <w:sz w:val="26"/>
        </w:rPr>
        <w:t xml:space="preserve">, </w:t>
      </w:r>
      <w:proofErr w:type="spellStart"/>
      <w:r>
        <w:rPr>
          <w:color w:val="000000"/>
          <w:sz w:val="26"/>
        </w:rPr>
        <w:t>Посидоний</w:t>
      </w:r>
      <w:proofErr w:type="spellEnd"/>
      <w:r>
        <w:rPr>
          <w:color w:val="000000"/>
          <w:sz w:val="26"/>
        </w:rPr>
        <w:t xml:space="preserve">). Проявления эклектизма. Поздняя Стоя: Сенека, Эпиктет, Марк Аврелий. Усиление этических и религиозных мотивов. Скептицизм. Скептицизм Пиррона и </w:t>
      </w:r>
      <w:proofErr w:type="spellStart"/>
      <w:r>
        <w:rPr>
          <w:color w:val="000000"/>
          <w:sz w:val="26"/>
        </w:rPr>
        <w:t>Тимона</w:t>
      </w:r>
      <w:proofErr w:type="spellEnd"/>
      <w:r>
        <w:rPr>
          <w:color w:val="000000"/>
          <w:sz w:val="26"/>
        </w:rPr>
        <w:t xml:space="preserve"> как крайняя его разновидность. Академический скептицизм (</w:t>
      </w:r>
      <w:proofErr w:type="spellStart"/>
      <w:r>
        <w:rPr>
          <w:color w:val="000000"/>
          <w:sz w:val="26"/>
        </w:rPr>
        <w:t>Аркесилай</w:t>
      </w:r>
      <w:proofErr w:type="spellEnd"/>
      <w:r>
        <w:rPr>
          <w:color w:val="000000"/>
          <w:sz w:val="26"/>
        </w:rPr>
        <w:t xml:space="preserve">, </w:t>
      </w:r>
      <w:proofErr w:type="spellStart"/>
      <w:r>
        <w:rPr>
          <w:color w:val="000000"/>
          <w:sz w:val="26"/>
        </w:rPr>
        <w:t>Карнеад</w:t>
      </w:r>
      <w:proofErr w:type="spellEnd"/>
      <w:r>
        <w:rPr>
          <w:color w:val="000000"/>
          <w:sz w:val="26"/>
        </w:rPr>
        <w:t xml:space="preserve">) как умеренная его разновидность. Возрождение пирронизма и </w:t>
      </w:r>
      <w:proofErr w:type="spellStart"/>
      <w:r>
        <w:rPr>
          <w:color w:val="000000"/>
          <w:sz w:val="26"/>
        </w:rPr>
        <w:t>неоскептицизма</w:t>
      </w:r>
      <w:proofErr w:type="spellEnd"/>
      <w:r>
        <w:rPr>
          <w:color w:val="000000"/>
          <w:sz w:val="26"/>
        </w:rPr>
        <w:t xml:space="preserve"> (</w:t>
      </w:r>
      <w:proofErr w:type="spellStart"/>
      <w:r>
        <w:rPr>
          <w:color w:val="000000"/>
          <w:sz w:val="26"/>
        </w:rPr>
        <w:t>Энесидем</w:t>
      </w:r>
      <w:proofErr w:type="spellEnd"/>
      <w:r>
        <w:rPr>
          <w:color w:val="000000"/>
          <w:sz w:val="26"/>
        </w:rPr>
        <w:t>, Секст-Эмпирик). Неоплатонизм. Плотин как основоположник неоплатонизма: «Единое» и его ипостаси, происхождение космоса, природы, человека; эманация и познание, возвращение к «Абсолюту», экстаз.</w:t>
      </w:r>
    </w:p>
    <w:p w14:paraId="59DFA960"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13. СРЕДНЕВЕКОВАЯ ФИЛОСОФИЯ</w:t>
      </w:r>
    </w:p>
    <w:p w14:paraId="7471A712" w14:textId="77777777" w:rsidR="00206E0A" w:rsidRDefault="00344DEB">
      <w:pPr>
        <w:pBdr>
          <w:top w:val="none" w:sz="4" w:space="0" w:color="000000"/>
          <w:left w:val="none" w:sz="4" w:space="0" w:color="000000"/>
          <w:bottom w:val="none" w:sz="4" w:space="0" w:color="000000"/>
          <w:right w:val="none" w:sz="4" w:space="0" w:color="000000"/>
        </w:pBdr>
        <w:tabs>
          <w:tab w:val="left" w:pos="495"/>
        </w:tabs>
        <w:jc w:val="both"/>
      </w:pPr>
      <w:r>
        <w:rPr>
          <w:color w:val="000000"/>
          <w:sz w:val="26"/>
        </w:rPr>
        <w:t xml:space="preserve">Социально-культурные предпосылки возникновения средневековой философии. Античная культура. Христианство. Основные принципы религиозно-философского мировоззрения. </w:t>
      </w:r>
      <w:proofErr w:type="spellStart"/>
      <w:r>
        <w:rPr>
          <w:color w:val="000000"/>
          <w:sz w:val="26"/>
        </w:rPr>
        <w:t>Теоцентризм</w:t>
      </w:r>
      <w:proofErr w:type="spellEnd"/>
      <w:r>
        <w:rPr>
          <w:color w:val="000000"/>
          <w:sz w:val="26"/>
        </w:rPr>
        <w:t xml:space="preserve">. Христианская философия первых веков. Патристика. Августин Блаженный. Соотношение веры и разума. Наука и мудрость. Бог и мир. Божественная предопределенность и иррациональность действительности. Вечность и время. Добро и зло. Теодицея Августина. Человек и душа. Познание и воля. Человеческая воля и божественная благодать. Общество и история. Возникновение схоластической философии. </w:t>
      </w:r>
      <w:proofErr w:type="spellStart"/>
      <w:r>
        <w:rPr>
          <w:color w:val="000000"/>
          <w:sz w:val="26"/>
        </w:rPr>
        <w:t>Эриугена</w:t>
      </w:r>
      <w:proofErr w:type="spellEnd"/>
      <w:r>
        <w:rPr>
          <w:color w:val="000000"/>
          <w:sz w:val="26"/>
        </w:rPr>
        <w:t xml:space="preserve">. Спор об универсалиях. Ансельм </w:t>
      </w:r>
      <w:proofErr w:type="spellStart"/>
      <w:r>
        <w:rPr>
          <w:color w:val="000000"/>
          <w:sz w:val="26"/>
        </w:rPr>
        <w:t>Кентербирийский</w:t>
      </w:r>
      <w:proofErr w:type="spellEnd"/>
      <w:r>
        <w:rPr>
          <w:color w:val="000000"/>
          <w:sz w:val="26"/>
        </w:rPr>
        <w:t xml:space="preserve">, Иоанн </w:t>
      </w:r>
      <w:proofErr w:type="spellStart"/>
      <w:r>
        <w:rPr>
          <w:color w:val="000000"/>
          <w:sz w:val="26"/>
        </w:rPr>
        <w:t>Росцелин</w:t>
      </w:r>
      <w:proofErr w:type="spellEnd"/>
      <w:r>
        <w:rPr>
          <w:color w:val="000000"/>
          <w:sz w:val="26"/>
        </w:rPr>
        <w:t xml:space="preserve">, </w:t>
      </w:r>
      <w:proofErr w:type="spellStart"/>
      <w:r>
        <w:rPr>
          <w:color w:val="000000"/>
          <w:sz w:val="26"/>
        </w:rPr>
        <w:t>Гильом</w:t>
      </w:r>
      <w:proofErr w:type="spellEnd"/>
      <w:r>
        <w:rPr>
          <w:color w:val="000000"/>
          <w:sz w:val="26"/>
        </w:rPr>
        <w:t xml:space="preserve"> из </w:t>
      </w:r>
      <w:proofErr w:type="spellStart"/>
      <w:r>
        <w:rPr>
          <w:color w:val="000000"/>
          <w:sz w:val="26"/>
        </w:rPr>
        <w:t>Шампо</w:t>
      </w:r>
      <w:proofErr w:type="spellEnd"/>
      <w:r>
        <w:rPr>
          <w:color w:val="000000"/>
          <w:sz w:val="26"/>
        </w:rPr>
        <w:t>, Пьер Абеляр. Арабская и еврейская философия средневековья. Культура и религия в арабско-мусульманских странах. Зарождение и расцвет арабской философии (Аль-</w:t>
      </w:r>
      <w:proofErr w:type="spellStart"/>
      <w:r>
        <w:rPr>
          <w:color w:val="000000"/>
          <w:sz w:val="26"/>
        </w:rPr>
        <w:t>Кинди</w:t>
      </w:r>
      <w:proofErr w:type="spellEnd"/>
      <w:r>
        <w:rPr>
          <w:color w:val="000000"/>
          <w:sz w:val="26"/>
        </w:rPr>
        <w:t xml:space="preserve">, Аль </w:t>
      </w:r>
      <w:proofErr w:type="spellStart"/>
      <w:r>
        <w:rPr>
          <w:color w:val="000000"/>
          <w:sz w:val="26"/>
        </w:rPr>
        <w:t>Фараби</w:t>
      </w:r>
      <w:proofErr w:type="spellEnd"/>
      <w:r>
        <w:rPr>
          <w:color w:val="000000"/>
          <w:sz w:val="26"/>
        </w:rPr>
        <w:t xml:space="preserve">, Ибн-Сина). Творчество Ибн-Рушда как вершина арабского перипатетизма. Еврейская философия (Ибн </w:t>
      </w:r>
      <w:proofErr w:type="spellStart"/>
      <w:r>
        <w:rPr>
          <w:color w:val="000000"/>
          <w:sz w:val="26"/>
        </w:rPr>
        <w:t>Гебироль</w:t>
      </w:r>
      <w:proofErr w:type="spellEnd"/>
      <w:r>
        <w:rPr>
          <w:color w:val="000000"/>
          <w:sz w:val="26"/>
        </w:rPr>
        <w:t xml:space="preserve">, </w:t>
      </w:r>
      <w:proofErr w:type="spellStart"/>
      <w:r>
        <w:rPr>
          <w:color w:val="000000"/>
          <w:sz w:val="26"/>
        </w:rPr>
        <w:t>Мозес</w:t>
      </w:r>
      <w:proofErr w:type="spellEnd"/>
      <w:r>
        <w:rPr>
          <w:color w:val="000000"/>
          <w:sz w:val="26"/>
        </w:rPr>
        <w:t xml:space="preserve"> </w:t>
      </w:r>
      <w:proofErr w:type="spellStart"/>
      <w:r>
        <w:rPr>
          <w:color w:val="000000"/>
          <w:sz w:val="26"/>
        </w:rPr>
        <w:t>Маймонид</w:t>
      </w:r>
      <w:proofErr w:type="spellEnd"/>
      <w:r>
        <w:rPr>
          <w:color w:val="000000"/>
          <w:sz w:val="26"/>
        </w:rPr>
        <w:t xml:space="preserve">). Расцвет схоластики. Пантеистический и философско-теологический аристотелизм. Латинский </w:t>
      </w:r>
      <w:proofErr w:type="spellStart"/>
      <w:r>
        <w:rPr>
          <w:color w:val="000000"/>
          <w:sz w:val="26"/>
        </w:rPr>
        <w:t>аверроизм</w:t>
      </w:r>
      <w:proofErr w:type="spellEnd"/>
      <w:r>
        <w:rPr>
          <w:color w:val="000000"/>
          <w:sz w:val="26"/>
        </w:rPr>
        <w:t xml:space="preserve"> (Сигер Брабантский). Фома Аквинский – центральная фигура схоластической философии. Теология выше философии. Поиск гармонии веры и знания. Метафизика Аквината. Антропология Аквината. Познание человеческое и познание божественное. Этико-социальная доктрина. Оксфордская школа в XIII веке (Р. </w:t>
      </w:r>
      <w:proofErr w:type="spellStart"/>
      <w:r>
        <w:rPr>
          <w:color w:val="000000"/>
          <w:sz w:val="26"/>
        </w:rPr>
        <w:t>Гроссетест</w:t>
      </w:r>
      <w:proofErr w:type="spellEnd"/>
      <w:r>
        <w:rPr>
          <w:color w:val="000000"/>
          <w:sz w:val="26"/>
        </w:rPr>
        <w:t>, Р. Бэкон). Поздняя схоластика (</w:t>
      </w:r>
      <w:proofErr w:type="spellStart"/>
      <w:r>
        <w:rPr>
          <w:color w:val="000000"/>
          <w:sz w:val="26"/>
        </w:rPr>
        <w:t>Дунс</w:t>
      </w:r>
      <w:proofErr w:type="spellEnd"/>
      <w:r>
        <w:rPr>
          <w:color w:val="000000"/>
          <w:sz w:val="26"/>
        </w:rPr>
        <w:t xml:space="preserve"> Скот и </w:t>
      </w:r>
      <w:proofErr w:type="spellStart"/>
      <w:r>
        <w:rPr>
          <w:color w:val="000000"/>
          <w:sz w:val="26"/>
        </w:rPr>
        <w:t>скотизм</w:t>
      </w:r>
      <w:proofErr w:type="spellEnd"/>
      <w:r>
        <w:rPr>
          <w:color w:val="000000"/>
          <w:sz w:val="26"/>
        </w:rPr>
        <w:t xml:space="preserve">, Уильям Оккам и </w:t>
      </w:r>
      <w:proofErr w:type="spellStart"/>
      <w:r>
        <w:rPr>
          <w:color w:val="000000"/>
          <w:sz w:val="26"/>
        </w:rPr>
        <w:t>оккамизм</w:t>
      </w:r>
      <w:proofErr w:type="spellEnd"/>
      <w:r>
        <w:rPr>
          <w:color w:val="000000"/>
          <w:sz w:val="26"/>
        </w:rPr>
        <w:t xml:space="preserve">). Византийская философия (IV-XV века). Мистицизм Средневековья (Бернар </w:t>
      </w:r>
      <w:proofErr w:type="spellStart"/>
      <w:r>
        <w:rPr>
          <w:color w:val="000000"/>
          <w:sz w:val="26"/>
        </w:rPr>
        <w:t>Клервосский</w:t>
      </w:r>
      <w:proofErr w:type="spellEnd"/>
      <w:r>
        <w:rPr>
          <w:color w:val="000000"/>
          <w:sz w:val="26"/>
        </w:rPr>
        <w:t xml:space="preserve">, Франциск Ассизский, </w:t>
      </w:r>
      <w:proofErr w:type="spellStart"/>
      <w:r>
        <w:rPr>
          <w:color w:val="000000"/>
          <w:sz w:val="26"/>
        </w:rPr>
        <w:t>Бонавентура</w:t>
      </w:r>
      <w:proofErr w:type="spellEnd"/>
      <w:r>
        <w:rPr>
          <w:color w:val="000000"/>
          <w:sz w:val="26"/>
        </w:rPr>
        <w:t xml:space="preserve"> – ортодоксальный мистицизм; катары (чистые), Д. </w:t>
      </w:r>
      <w:proofErr w:type="spellStart"/>
      <w:r>
        <w:rPr>
          <w:color w:val="000000"/>
          <w:sz w:val="26"/>
        </w:rPr>
        <w:t>Динанский</w:t>
      </w:r>
      <w:proofErr w:type="spellEnd"/>
      <w:r>
        <w:rPr>
          <w:color w:val="000000"/>
          <w:sz w:val="26"/>
        </w:rPr>
        <w:t xml:space="preserve">, И. </w:t>
      </w:r>
      <w:proofErr w:type="spellStart"/>
      <w:r>
        <w:rPr>
          <w:color w:val="000000"/>
          <w:sz w:val="26"/>
        </w:rPr>
        <w:t>Экхарт</w:t>
      </w:r>
      <w:proofErr w:type="spellEnd"/>
      <w:r>
        <w:rPr>
          <w:color w:val="000000"/>
          <w:sz w:val="26"/>
        </w:rPr>
        <w:t xml:space="preserve">, Якоб </w:t>
      </w:r>
      <w:proofErr w:type="spellStart"/>
      <w:r>
        <w:rPr>
          <w:color w:val="000000"/>
          <w:sz w:val="26"/>
        </w:rPr>
        <w:t>Беме</w:t>
      </w:r>
      <w:proofErr w:type="spellEnd"/>
      <w:r>
        <w:rPr>
          <w:color w:val="000000"/>
          <w:sz w:val="26"/>
        </w:rPr>
        <w:t xml:space="preserve"> – еретический мистицизм).</w:t>
      </w:r>
    </w:p>
    <w:p w14:paraId="472341F1"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14. ФИЛОСОФИЯ ЭПОХИ ВОЗРОЖДЕНИЯ</w:t>
      </w:r>
    </w:p>
    <w:p w14:paraId="2EA5A3AD"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xml:space="preserve">Социокультурные предпосылки философии эпохи Возрождения. Гуманизм. Антропоцентризм и его философская суть. Начало итальянского гуманизма (Ф. Петрарка, К. </w:t>
      </w:r>
      <w:proofErr w:type="spellStart"/>
      <w:r>
        <w:rPr>
          <w:color w:val="000000"/>
          <w:sz w:val="26"/>
        </w:rPr>
        <w:t>Салютати</w:t>
      </w:r>
      <w:proofErr w:type="spellEnd"/>
      <w:r>
        <w:rPr>
          <w:color w:val="000000"/>
          <w:sz w:val="26"/>
        </w:rPr>
        <w:t xml:space="preserve">, Л. Бруни, П. </w:t>
      </w:r>
      <w:proofErr w:type="spellStart"/>
      <w:r>
        <w:rPr>
          <w:color w:val="000000"/>
          <w:sz w:val="26"/>
        </w:rPr>
        <w:t>Браччолини</w:t>
      </w:r>
      <w:proofErr w:type="spellEnd"/>
      <w:r>
        <w:rPr>
          <w:color w:val="000000"/>
          <w:sz w:val="26"/>
        </w:rPr>
        <w:t xml:space="preserve">, Д. </w:t>
      </w:r>
      <w:proofErr w:type="spellStart"/>
      <w:r>
        <w:rPr>
          <w:color w:val="000000"/>
          <w:sz w:val="26"/>
        </w:rPr>
        <w:t>Манетти</w:t>
      </w:r>
      <w:proofErr w:type="spellEnd"/>
      <w:r>
        <w:rPr>
          <w:color w:val="000000"/>
          <w:sz w:val="26"/>
        </w:rPr>
        <w:t xml:space="preserve">, Л. Альберти, Лоренцо </w:t>
      </w:r>
      <w:proofErr w:type="spellStart"/>
      <w:r>
        <w:rPr>
          <w:color w:val="000000"/>
          <w:sz w:val="26"/>
        </w:rPr>
        <w:t>Валла</w:t>
      </w:r>
      <w:proofErr w:type="spellEnd"/>
      <w:r>
        <w:rPr>
          <w:color w:val="000000"/>
          <w:sz w:val="26"/>
        </w:rPr>
        <w:t xml:space="preserve">). Платонизм Ренессанса (М. </w:t>
      </w:r>
      <w:proofErr w:type="spellStart"/>
      <w:r>
        <w:rPr>
          <w:color w:val="000000"/>
          <w:sz w:val="26"/>
        </w:rPr>
        <w:t>Фичино</w:t>
      </w:r>
      <w:proofErr w:type="spellEnd"/>
      <w:r>
        <w:rPr>
          <w:color w:val="000000"/>
          <w:sz w:val="26"/>
        </w:rPr>
        <w:t xml:space="preserve">, Пико </w:t>
      </w:r>
      <w:proofErr w:type="spellStart"/>
      <w:r>
        <w:rPr>
          <w:color w:val="000000"/>
          <w:sz w:val="26"/>
        </w:rPr>
        <w:t>делла</w:t>
      </w:r>
      <w:proofErr w:type="spellEnd"/>
      <w:r>
        <w:rPr>
          <w:color w:val="000000"/>
          <w:sz w:val="26"/>
        </w:rPr>
        <w:t xml:space="preserve"> </w:t>
      </w:r>
      <w:proofErr w:type="spellStart"/>
      <w:r>
        <w:rPr>
          <w:color w:val="000000"/>
          <w:sz w:val="26"/>
        </w:rPr>
        <w:t>Мирандолла</w:t>
      </w:r>
      <w:proofErr w:type="spellEnd"/>
      <w:r>
        <w:rPr>
          <w:color w:val="000000"/>
          <w:sz w:val="26"/>
        </w:rPr>
        <w:t xml:space="preserve">).  </w:t>
      </w:r>
      <w:proofErr w:type="spellStart"/>
      <w:r>
        <w:rPr>
          <w:color w:val="000000"/>
          <w:sz w:val="26"/>
        </w:rPr>
        <w:t>Аристотелизм</w:t>
      </w:r>
      <w:proofErr w:type="spellEnd"/>
      <w:r>
        <w:rPr>
          <w:color w:val="000000"/>
          <w:sz w:val="26"/>
        </w:rPr>
        <w:t xml:space="preserve"> Ренессанса (</w:t>
      </w:r>
      <w:proofErr w:type="spellStart"/>
      <w:r>
        <w:rPr>
          <w:color w:val="000000"/>
          <w:sz w:val="26"/>
        </w:rPr>
        <w:t>Пьетро</w:t>
      </w:r>
      <w:proofErr w:type="spellEnd"/>
      <w:r>
        <w:rPr>
          <w:color w:val="000000"/>
          <w:sz w:val="26"/>
        </w:rPr>
        <w:t xml:space="preserve"> </w:t>
      </w:r>
      <w:proofErr w:type="spellStart"/>
      <w:r>
        <w:rPr>
          <w:color w:val="000000"/>
          <w:sz w:val="26"/>
        </w:rPr>
        <w:t>Помпонацци</w:t>
      </w:r>
      <w:proofErr w:type="spellEnd"/>
      <w:r>
        <w:rPr>
          <w:color w:val="000000"/>
          <w:sz w:val="26"/>
        </w:rPr>
        <w:t xml:space="preserve">). Гуманисты заальпийских стран: христианский гуманизм и просветительство Э. </w:t>
      </w:r>
      <w:proofErr w:type="spellStart"/>
      <w:r>
        <w:rPr>
          <w:color w:val="000000"/>
          <w:sz w:val="26"/>
        </w:rPr>
        <w:t>Роттердамского</w:t>
      </w:r>
      <w:proofErr w:type="spellEnd"/>
      <w:r>
        <w:rPr>
          <w:color w:val="000000"/>
          <w:sz w:val="26"/>
        </w:rPr>
        <w:t xml:space="preserve">; </w:t>
      </w:r>
      <w:proofErr w:type="spellStart"/>
      <w:r>
        <w:rPr>
          <w:color w:val="000000"/>
          <w:sz w:val="26"/>
        </w:rPr>
        <w:t>антисхоластический</w:t>
      </w:r>
      <w:proofErr w:type="spellEnd"/>
      <w:r>
        <w:rPr>
          <w:color w:val="000000"/>
          <w:sz w:val="26"/>
        </w:rPr>
        <w:t xml:space="preserve"> скептицизм и эпикуреизм М. Монтеня. Реформация. М. Лютер, Ж. Кальвин, Т. Мюнцер. Контрреформация и схоластическая философия (Ф. Суарес). Натурфилософия эпохи Возрождения (Н. Кузанский, Б. </w:t>
      </w:r>
      <w:proofErr w:type="spellStart"/>
      <w:r>
        <w:rPr>
          <w:color w:val="000000"/>
          <w:sz w:val="26"/>
        </w:rPr>
        <w:t>Телезио</w:t>
      </w:r>
      <w:proofErr w:type="spellEnd"/>
      <w:r>
        <w:rPr>
          <w:color w:val="000000"/>
          <w:sz w:val="26"/>
        </w:rPr>
        <w:t xml:space="preserve">, Дж. Бруно) и новое естествознание (Леонардо да Винчи, Н. </w:t>
      </w:r>
      <w:r>
        <w:rPr>
          <w:color w:val="000000"/>
          <w:sz w:val="26"/>
        </w:rPr>
        <w:lastRenderedPageBreak/>
        <w:t>Коперник, И. Кеплер). Социально-философские теории. Социально-политическое учение Н. Макиавелли. «Государь». Утопический коммунизм Т. Мора («Утопия») и Т. Кампанеллы («Город Солнца»).</w:t>
      </w:r>
    </w:p>
    <w:p w14:paraId="2384F79F"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15. ФИЛОСОФИЯ НОВОГО ВРЕМЕНИ. ВЕЛИКИЕ ФИЛОСОФЫ XVII - ПЕРВОЙ ПОЛОВИНЫ XVIII ВВ.</w:t>
      </w:r>
    </w:p>
    <w:p w14:paraId="3F1C4516"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Философия Ф. Бэкона. «Великое восстановление наук» и новое понимание задач философии. Классификация наук и определение предмета философии. Критика «идолов» познания. Эмпирический метод Ф. Бэкона. Три пути познания. Индукция. Понимание материи, движения, «форм», «природ». </w:t>
      </w:r>
      <w:proofErr w:type="spellStart"/>
      <w:r>
        <w:rPr>
          <w:color w:val="000000"/>
          <w:sz w:val="26"/>
        </w:rPr>
        <w:t>Антимеханицизм</w:t>
      </w:r>
      <w:proofErr w:type="spellEnd"/>
      <w:r>
        <w:rPr>
          <w:color w:val="000000"/>
          <w:sz w:val="26"/>
        </w:rPr>
        <w:t>.</w:t>
      </w:r>
    </w:p>
    <w:p w14:paraId="3A932AEB"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Философия Р. Декарта. Декарт о предмете и методе философии. Рационалистический метод. Интуиция, дедукция, индукция. Метафизика Декарта. Проблема бога. Дуализм. Психофизиологическая проблема. «Врожденные идеи». Физика. Механицизм против </w:t>
      </w:r>
      <w:proofErr w:type="spellStart"/>
      <w:r>
        <w:rPr>
          <w:color w:val="000000"/>
          <w:sz w:val="26"/>
        </w:rPr>
        <w:t>органицизма</w:t>
      </w:r>
      <w:proofErr w:type="spellEnd"/>
      <w:r>
        <w:rPr>
          <w:color w:val="000000"/>
          <w:sz w:val="26"/>
        </w:rPr>
        <w:t>. Космогоническая гипотеза.</w:t>
      </w:r>
    </w:p>
    <w:p w14:paraId="3AE24F9D"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Философия Т. Гоббса. Предмет философии. Материализм в учении о природе и человеке. Механистическая антропология. Познание и знаковая концепция языка. Учение об обществе и государстве.</w:t>
      </w:r>
    </w:p>
    <w:p w14:paraId="17151680"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Философия Б. Спинозы. Учение Спинозы о субстанции, атрибутах и модусах. Учение о познании. Проблема интуиции и особенности рационализма Спинозы. Этическое и социально-политическое учение. Проблема воли и учение об аффектах. Проблема соотношения необходимости и свободы. Критика религиозного сознания.</w:t>
      </w:r>
    </w:p>
    <w:p w14:paraId="1F0CE586" w14:textId="77777777" w:rsidR="00206E0A" w:rsidRDefault="00344DEB">
      <w:pPr>
        <w:pBdr>
          <w:top w:val="none" w:sz="4" w:space="0" w:color="000000"/>
          <w:left w:val="none" w:sz="4" w:space="0" w:color="000000"/>
          <w:bottom w:val="none" w:sz="4" w:space="0" w:color="000000"/>
          <w:right w:val="none" w:sz="4" w:space="0" w:color="000000"/>
        </w:pBdr>
        <w:tabs>
          <w:tab w:val="left" w:pos="284"/>
        </w:tabs>
        <w:jc w:val="both"/>
      </w:pPr>
      <w:r>
        <w:rPr>
          <w:color w:val="000000"/>
          <w:sz w:val="26"/>
        </w:rPr>
        <w:t>Философия Д. Юма. Опыт, ощущения и внешний мир. Принцип причинности и возможности человеческого познания. Агностицизм Юма. Критика доказательств бога. Экономические и социально-политические взгляды Юма.</w:t>
      </w:r>
    </w:p>
    <w:p w14:paraId="4CCE01EC"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16. ФИЛОСОФИЯ ФРАНЦУЗСКОГО ПРОСВЕЩЕНИЯ В XVIII В.</w:t>
      </w:r>
    </w:p>
    <w:p w14:paraId="162C9613"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Сущность просветительского движения в философии XVIII в.  Основные направления.</w:t>
      </w:r>
    </w:p>
    <w:p w14:paraId="47861A7D"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xml:space="preserve">Начало формирования французского просвещения (Пьер </w:t>
      </w:r>
      <w:proofErr w:type="spellStart"/>
      <w:r>
        <w:rPr>
          <w:color w:val="000000"/>
          <w:sz w:val="26"/>
        </w:rPr>
        <w:t>Бейль</w:t>
      </w:r>
      <w:proofErr w:type="spellEnd"/>
      <w:r>
        <w:rPr>
          <w:color w:val="000000"/>
          <w:sz w:val="26"/>
        </w:rPr>
        <w:t xml:space="preserve">, Жан </w:t>
      </w:r>
      <w:proofErr w:type="spellStart"/>
      <w:r>
        <w:rPr>
          <w:color w:val="000000"/>
          <w:sz w:val="26"/>
        </w:rPr>
        <w:t>Мелье</w:t>
      </w:r>
      <w:proofErr w:type="spellEnd"/>
      <w:r>
        <w:rPr>
          <w:color w:val="000000"/>
          <w:sz w:val="26"/>
        </w:rPr>
        <w:t xml:space="preserve">). Деистический материализм и социально-философские учения (Ш. Монтескье, </w:t>
      </w:r>
      <w:proofErr w:type="spellStart"/>
      <w:r>
        <w:rPr>
          <w:color w:val="000000"/>
          <w:sz w:val="26"/>
        </w:rPr>
        <w:t>Ф.М.Вольтер</w:t>
      </w:r>
      <w:proofErr w:type="spellEnd"/>
      <w:r>
        <w:rPr>
          <w:color w:val="000000"/>
          <w:sz w:val="26"/>
        </w:rPr>
        <w:t xml:space="preserve">, Ж.-Ж. Руссо, Э.Б. </w:t>
      </w:r>
      <w:proofErr w:type="spellStart"/>
      <w:r>
        <w:rPr>
          <w:color w:val="000000"/>
          <w:sz w:val="26"/>
        </w:rPr>
        <w:t>Кондильяк</w:t>
      </w:r>
      <w:proofErr w:type="spellEnd"/>
      <w:r>
        <w:rPr>
          <w:color w:val="000000"/>
          <w:sz w:val="26"/>
        </w:rPr>
        <w:t xml:space="preserve">). Великие французские материалисты (Ж.О. </w:t>
      </w:r>
      <w:proofErr w:type="spellStart"/>
      <w:r>
        <w:rPr>
          <w:color w:val="000000"/>
          <w:sz w:val="26"/>
        </w:rPr>
        <w:t>Ламетри</w:t>
      </w:r>
      <w:proofErr w:type="spellEnd"/>
      <w:r>
        <w:rPr>
          <w:color w:val="000000"/>
          <w:sz w:val="26"/>
        </w:rPr>
        <w:t>, Д. Дидро, К.А. Гельвеций, П. Гольбах). Учение о природе. Материя, движение, пространство и время. Учение о сознании. Теория познания. Учение о человеке. Этика. Атеизм. Социально-политические учения.</w:t>
      </w:r>
    </w:p>
    <w:p w14:paraId="7EB3011A"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17. НЕМЕЦКАЯ КЛАССИЧЕСКАЯ ФИЛОСОФИЯ</w:t>
      </w:r>
    </w:p>
    <w:p w14:paraId="343E3E87"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Социокультурная ситуация в Германии во второй </w:t>
      </w:r>
      <w:proofErr w:type="spellStart"/>
      <w:r>
        <w:rPr>
          <w:color w:val="000000"/>
          <w:sz w:val="26"/>
        </w:rPr>
        <w:t>половинеXVIII</w:t>
      </w:r>
      <w:proofErr w:type="spellEnd"/>
      <w:r>
        <w:rPr>
          <w:color w:val="000000"/>
          <w:sz w:val="26"/>
        </w:rPr>
        <w:t xml:space="preserve"> и в начале XIX вв. Немецкая классическая философия: единство и многообразие.</w:t>
      </w:r>
    </w:p>
    <w:p w14:paraId="52F19317"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Философия И. Канта. Докритический период. Космогоническая гипотеза Канта. Дуализм философии критического периода и ее структура. «Критическая» теория познания и принципы ее построения; учение о чувственности, рассудке и разуме. Априоризм и агностицизм. Антиномии чистого разума и кантовская диалектика. Этика Канта. Примат практического разума перед теоретическим. Категорический императив. Проблема свободы воли. Отношение Канта к религии. «Критика способности суждения». Социально-политические взгляды Канта. Учение о «вечном мире».</w:t>
      </w:r>
    </w:p>
    <w:p w14:paraId="18A4AF3A"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Философия И.Г. Фихте. Принцип деятельностного «Я». Развитие диалектических идей. Социальная философия Фихте.</w:t>
      </w:r>
    </w:p>
    <w:p w14:paraId="00E2FDB2"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Философия В.И. Шеллинга. Натурфилософия Шеллинга: принцип тождества мышления и бытия, вопросы диалектики, учение о бессознательном. Сущность и специфика трансцендентального идеализма. Философия откровения позднего Шеллинга.</w:t>
      </w:r>
    </w:p>
    <w:p w14:paraId="1F2B3CEE"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Философия Г.В.Ф. Гегеля. Гегель о предмете философии. «Феноменология духа» –  исток и тайна гегелевской философии. Этапы становления самосознания, роль труда и социальной борьбы в развитии самосознания. Проблема отчуждения. Принцип тождества. Сущность и структура гегелевской системы. Наука логики. Проблемы диалектики. Философия духа: учение о человеке и личности, сознании и самосознании, рассудке и разуме; теория общественного развития, всемирно-историческая концепция; учение о формах общественного сознания.</w:t>
      </w:r>
    </w:p>
    <w:p w14:paraId="58CD30D4"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lastRenderedPageBreak/>
        <w:t>Философия Л. Фейербаха. Критика идеализма и религии. Антропологический принцип в философии Фейербаха. Учение о сущности человека. Учение о бытии. Учение об обществе. Этика Фейербаха.</w:t>
      </w:r>
    </w:p>
    <w:p w14:paraId="52D72D76"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18. МАРКСИСТСКАЯ ФИЛОСОФИЯ</w:t>
      </w:r>
    </w:p>
    <w:p w14:paraId="23F7F45E"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xml:space="preserve">Социокультурные предпосылки возникновения марксизма. Основные этапы развития марксистской философии. Предмет философии: сущность, строение и функции. Философский материализм. Единство материализма и диалектики. Диалектико-материалистическое учение о материи и ее атрибутах. Учение о сознании и познании. Практика и истина. Материалистическая диалектика как гносеология, логика и методология. Материалистическое понимание общественного развития. Сущность материалистического понимания развития общества. Объективная необходимость и сознательная деятельность людей. Категории общественного бытия и общественного сознания. Понятие общественно-экономической формации. История как естественно-исторический процесс смены общественно-экономических формаций. Социальная структура и духовная жизнь общества. Проблема человека в марксистской философии. Сущность человека. Соотношение социального и биологического в человеке. Общественное и индивидуальное в человеке. Проблема свободы и творческой активности человека. Исторические судьбы марксизма. Ревизионизм. Э. Бернштейн. К. Каутский. Р. Люксембург: критика ревизионизма. Австромарксизм (М. Адлер, К. </w:t>
      </w:r>
      <w:proofErr w:type="spellStart"/>
      <w:r>
        <w:rPr>
          <w:color w:val="000000"/>
          <w:sz w:val="26"/>
        </w:rPr>
        <w:t>Реннер</w:t>
      </w:r>
      <w:proofErr w:type="spellEnd"/>
      <w:r>
        <w:rPr>
          <w:color w:val="000000"/>
          <w:sz w:val="26"/>
        </w:rPr>
        <w:t xml:space="preserve">, Р. </w:t>
      </w:r>
      <w:proofErr w:type="spellStart"/>
      <w:r>
        <w:rPr>
          <w:color w:val="000000"/>
          <w:sz w:val="26"/>
        </w:rPr>
        <w:t>Гильфердинг</w:t>
      </w:r>
      <w:proofErr w:type="spellEnd"/>
      <w:r>
        <w:rPr>
          <w:color w:val="000000"/>
          <w:sz w:val="26"/>
        </w:rPr>
        <w:t xml:space="preserve">). Марксизм в Советском Союзе и в современной России. «Западный марксизм» Д. Лукача, К. Корша, Э. Блоха. </w:t>
      </w:r>
      <w:proofErr w:type="spellStart"/>
      <w:r>
        <w:rPr>
          <w:color w:val="000000"/>
          <w:sz w:val="26"/>
        </w:rPr>
        <w:t>Неомарксисты</w:t>
      </w:r>
      <w:proofErr w:type="spellEnd"/>
      <w:r>
        <w:rPr>
          <w:color w:val="000000"/>
          <w:sz w:val="26"/>
        </w:rPr>
        <w:t xml:space="preserve"> во Франции (Р. </w:t>
      </w:r>
      <w:proofErr w:type="spellStart"/>
      <w:r>
        <w:rPr>
          <w:color w:val="000000"/>
          <w:sz w:val="26"/>
        </w:rPr>
        <w:t>Гароди</w:t>
      </w:r>
      <w:proofErr w:type="spellEnd"/>
      <w:r>
        <w:rPr>
          <w:color w:val="000000"/>
          <w:sz w:val="26"/>
        </w:rPr>
        <w:t xml:space="preserve">, </w:t>
      </w:r>
      <w:proofErr w:type="spellStart"/>
      <w:r>
        <w:rPr>
          <w:color w:val="000000"/>
          <w:sz w:val="26"/>
        </w:rPr>
        <w:t>Л.Альтюсер</w:t>
      </w:r>
      <w:proofErr w:type="spellEnd"/>
      <w:r>
        <w:rPr>
          <w:color w:val="000000"/>
          <w:sz w:val="26"/>
        </w:rPr>
        <w:t xml:space="preserve">). </w:t>
      </w:r>
      <w:proofErr w:type="spellStart"/>
      <w:r>
        <w:rPr>
          <w:color w:val="000000"/>
          <w:sz w:val="26"/>
        </w:rPr>
        <w:t>Неомарксизм</w:t>
      </w:r>
      <w:proofErr w:type="spellEnd"/>
      <w:r>
        <w:rPr>
          <w:color w:val="000000"/>
          <w:sz w:val="26"/>
        </w:rPr>
        <w:t xml:space="preserve"> в Италии (А. </w:t>
      </w:r>
      <w:proofErr w:type="spellStart"/>
      <w:r>
        <w:rPr>
          <w:color w:val="000000"/>
          <w:sz w:val="26"/>
        </w:rPr>
        <w:t>Лабриола</w:t>
      </w:r>
      <w:proofErr w:type="spellEnd"/>
      <w:r>
        <w:rPr>
          <w:color w:val="000000"/>
          <w:sz w:val="26"/>
        </w:rPr>
        <w:t>, А. Грамши).</w:t>
      </w:r>
    </w:p>
    <w:p w14:paraId="7A666E38"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19. ФРАНКФУРТСКАЯ ШКОЛА</w:t>
      </w:r>
    </w:p>
    <w:p w14:paraId="469F63C3"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xml:space="preserve">Истоки и развитие философско-социологических идей франкфуртской школы. </w:t>
      </w:r>
      <w:proofErr w:type="spellStart"/>
      <w:r>
        <w:rPr>
          <w:color w:val="000000"/>
          <w:sz w:val="26"/>
        </w:rPr>
        <w:t>Т.Адорно</w:t>
      </w:r>
      <w:proofErr w:type="spellEnd"/>
      <w:r>
        <w:rPr>
          <w:color w:val="000000"/>
          <w:sz w:val="26"/>
        </w:rPr>
        <w:t xml:space="preserve"> и М. </w:t>
      </w:r>
      <w:proofErr w:type="spellStart"/>
      <w:r>
        <w:rPr>
          <w:color w:val="000000"/>
          <w:sz w:val="26"/>
        </w:rPr>
        <w:t>Хоркхаймер</w:t>
      </w:r>
      <w:proofErr w:type="spellEnd"/>
      <w:r>
        <w:rPr>
          <w:color w:val="000000"/>
          <w:sz w:val="26"/>
        </w:rPr>
        <w:t>: О диалектике Просвещения и затемнении разума. Биосоциальная трактовка общества и культуры в «критической теории» Г. Маркузе. Э. Фромм и его критика капитализма, «массовой культуры».</w:t>
      </w:r>
    </w:p>
    <w:p w14:paraId="6BC30EC6"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20. НЕОКАНТИАНСТВО</w:t>
      </w:r>
    </w:p>
    <w:p w14:paraId="351AA117"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xml:space="preserve">Социальные и теоретико-познавательные основания возникновения неокантианства. Зарождение неокантианства (И. Мюллер и Г. Гельмгольц, О. </w:t>
      </w:r>
      <w:proofErr w:type="spellStart"/>
      <w:r>
        <w:rPr>
          <w:color w:val="000000"/>
          <w:sz w:val="26"/>
        </w:rPr>
        <w:t>Либман</w:t>
      </w:r>
      <w:proofErr w:type="spellEnd"/>
      <w:r>
        <w:rPr>
          <w:color w:val="000000"/>
          <w:sz w:val="26"/>
        </w:rPr>
        <w:t xml:space="preserve"> и Ф.А. </w:t>
      </w:r>
      <w:proofErr w:type="spellStart"/>
      <w:r>
        <w:rPr>
          <w:color w:val="000000"/>
          <w:sz w:val="26"/>
        </w:rPr>
        <w:t>Ланге</w:t>
      </w:r>
      <w:proofErr w:type="spellEnd"/>
      <w:r>
        <w:rPr>
          <w:color w:val="000000"/>
          <w:sz w:val="26"/>
        </w:rPr>
        <w:t xml:space="preserve">). Смысл лозунга «назад к Канту». </w:t>
      </w:r>
      <w:proofErr w:type="spellStart"/>
      <w:r>
        <w:rPr>
          <w:color w:val="000000"/>
          <w:sz w:val="26"/>
        </w:rPr>
        <w:t>Марбургская</w:t>
      </w:r>
      <w:proofErr w:type="spellEnd"/>
      <w:r>
        <w:rPr>
          <w:color w:val="000000"/>
          <w:sz w:val="26"/>
        </w:rPr>
        <w:t xml:space="preserve"> школа неокантианства (Г. </w:t>
      </w:r>
      <w:proofErr w:type="spellStart"/>
      <w:r>
        <w:rPr>
          <w:color w:val="000000"/>
          <w:sz w:val="26"/>
        </w:rPr>
        <w:t>Коген</w:t>
      </w:r>
      <w:proofErr w:type="spellEnd"/>
      <w:r>
        <w:rPr>
          <w:color w:val="000000"/>
          <w:sz w:val="26"/>
        </w:rPr>
        <w:t xml:space="preserve">, П. </w:t>
      </w:r>
      <w:proofErr w:type="spellStart"/>
      <w:r>
        <w:rPr>
          <w:color w:val="000000"/>
          <w:sz w:val="26"/>
        </w:rPr>
        <w:t>Наторп</w:t>
      </w:r>
      <w:proofErr w:type="spellEnd"/>
      <w:r>
        <w:rPr>
          <w:color w:val="000000"/>
          <w:sz w:val="26"/>
        </w:rPr>
        <w:t xml:space="preserve">, Э. </w:t>
      </w:r>
      <w:proofErr w:type="spellStart"/>
      <w:r>
        <w:rPr>
          <w:color w:val="000000"/>
          <w:sz w:val="26"/>
        </w:rPr>
        <w:t>Кассирер</w:t>
      </w:r>
      <w:proofErr w:type="spellEnd"/>
      <w:r>
        <w:rPr>
          <w:color w:val="000000"/>
          <w:sz w:val="26"/>
        </w:rPr>
        <w:t xml:space="preserve">). </w:t>
      </w:r>
      <w:proofErr w:type="spellStart"/>
      <w:r>
        <w:rPr>
          <w:color w:val="000000"/>
          <w:sz w:val="26"/>
        </w:rPr>
        <w:t>Фрейбургская</w:t>
      </w:r>
      <w:proofErr w:type="spellEnd"/>
      <w:r>
        <w:rPr>
          <w:color w:val="000000"/>
          <w:sz w:val="26"/>
        </w:rPr>
        <w:t xml:space="preserve"> (</w:t>
      </w:r>
      <w:proofErr w:type="spellStart"/>
      <w:r>
        <w:rPr>
          <w:color w:val="000000"/>
          <w:sz w:val="26"/>
        </w:rPr>
        <w:t>Баденская</w:t>
      </w:r>
      <w:proofErr w:type="spellEnd"/>
      <w:r>
        <w:rPr>
          <w:color w:val="000000"/>
          <w:sz w:val="26"/>
        </w:rPr>
        <w:t xml:space="preserve">) школа неокантианства (В. </w:t>
      </w:r>
      <w:proofErr w:type="spellStart"/>
      <w:r>
        <w:rPr>
          <w:color w:val="000000"/>
          <w:sz w:val="26"/>
        </w:rPr>
        <w:t>Виндельбанд</w:t>
      </w:r>
      <w:proofErr w:type="spellEnd"/>
      <w:r>
        <w:rPr>
          <w:color w:val="000000"/>
          <w:sz w:val="26"/>
        </w:rPr>
        <w:t xml:space="preserve">, Г. </w:t>
      </w:r>
      <w:proofErr w:type="spellStart"/>
      <w:r>
        <w:rPr>
          <w:color w:val="000000"/>
          <w:sz w:val="26"/>
        </w:rPr>
        <w:t>Риккерт</w:t>
      </w:r>
      <w:proofErr w:type="spellEnd"/>
      <w:r>
        <w:rPr>
          <w:color w:val="000000"/>
          <w:sz w:val="26"/>
        </w:rPr>
        <w:t>). Предмет и методы научного познания. Науки о природе и науки о культуре. Философия культуры и проблема ценности. Религия как ценность.</w:t>
      </w:r>
    </w:p>
    <w:p w14:paraId="59A2BD34"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21. НЕОГЕГЕЛЬЯНСТВО</w:t>
      </w:r>
    </w:p>
    <w:p w14:paraId="53416987" w14:textId="42CF0EFD" w:rsidR="00206E0A" w:rsidRDefault="00344DEB">
      <w:pPr>
        <w:pBdr>
          <w:top w:val="none" w:sz="4" w:space="0" w:color="000000"/>
          <w:left w:val="none" w:sz="4" w:space="0" w:color="000000"/>
          <w:bottom w:val="none" w:sz="4" w:space="0" w:color="000000"/>
          <w:right w:val="none" w:sz="4" w:space="0" w:color="000000"/>
        </w:pBdr>
        <w:tabs>
          <w:tab w:val="left" w:pos="360"/>
        </w:tabs>
        <w:jc w:val="both"/>
        <w:rPr>
          <w:color w:val="000000"/>
          <w:sz w:val="26"/>
        </w:rPr>
      </w:pPr>
      <w:r>
        <w:rPr>
          <w:color w:val="000000"/>
          <w:sz w:val="26"/>
        </w:rPr>
        <w:t xml:space="preserve">Мировоззренческие и социальные основания неогегельянства. Немецкое неогегельянство (Р. </w:t>
      </w:r>
      <w:proofErr w:type="spellStart"/>
      <w:r>
        <w:rPr>
          <w:color w:val="000000"/>
          <w:sz w:val="26"/>
        </w:rPr>
        <w:t>Кронер</w:t>
      </w:r>
      <w:proofErr w:type="spellEnd"/>
      <w:r>
        <w:rPr>
          <w:color w:val="000000"/>
          <w:sz w:val="26"/>
        </w:rPr>
        <w:t xml:space="preserve">, Й. Кон, А. </w:t>
      </w:r>
      <w:proofErr w:type="spellStart"/>
      <w:r>
        <w:rPr>
          <w:color w:val="000000"/>
          <w:sz w:val="26"/>
        </w:rPr>
        <w:t>Либерт</w:t>
      </w:r>
      <w:proofErr w:type="spellEnd"/>
      <w:r>
        <w:rPr>
          <w:color w:val="000000"/>
          <w:sz w:val="26"/>
        </w:rPr>
        <w:t xml:space="preserve">). Диалектика и иррационализм. Диалектика форм духа.  «Критическая диалектика». «Трагическая диалектика». Английское неогегельянство (Ф.Г. Брэдли, Б. </w:t>
      </w:r>
      <w:proofErr w:type="spellStart"/>
      <w:r>
        <w:rPr>
          <w:color w:val="000000"/>
          <w:sz w:val="26"/>
        </w:rPr>
        <w:t>Бозанкет</w:t>
      </w:r>
      <w:proofErr w:type="spellEnd"/>
      <w:r>
        <w:rPr>
          <w:color w:val="000000"/>
          <w:sz w:val="26"/>
        </w:rPr>
        <w:t>, Д. Мак-</w:t>
      </w:r>
      <w:proofErr w:type="spellStart"/>
      <w:r>
        <w:rPr>
          <w:color w:val="000000"/>
          <w:sz w:val="26"/>
        </w:rPr>
        <w:t>Таггарт</w:t>
      </w:r>
      <w:proofErr w:type="spellEnd"/>
      <w:r>
        <w:rPr>
          <w:color w:val="000000"/>
          <w:sz w:val="26"/>
        </w:rPr>
        <w:t xml:space="preserve">, </w:t>
      </w:r>
      <w:proofErr w:type="spellStart"/>
      <w:r>
        <w:rPr>
          <w:color w:val="000000"/>
          <w:sz w:val="26"/>
        </w:rPr>
        <w:t>Р.Дж</w:t>
      </w:r>
      <w:proofErr w:type="spellEnd"/>
      <w:r>
        <w:rPr>
          <w:color w:val="000000"/>
          <w:sz w:val="26"/>
        </w:rPr>
        <w:t xml:space="preserve">. </w:t>
      </w:r>
      <w:proofErr w:type="spellStart"/>
      <w:r>
        <w:rPr>
          <w:color w:val="000000"/>
          <w:sz w:val="26"/>
        </w:rPr>
        <w:t>Коллингвуд</w:t>
      </w:r>
      <w:proofErr w:type="spellEnd"/>
      <w:r>
        <w:rPr>
          <w:color w:val="000000"/>
          <w:sz w:val="26"/>
        </w:rPr>
        <w:t xml:space="preserve">). Диалектика, система, целостность.  Диалектика и Абсолют. Диалектика, личность, «сообщество личностей».  Философия как форма бытия человека. Итальянское неогегельянство (Б. </w:t>
      </w:r>
      <w:proofErr w:type="spellStart"/>
      <w:r>
        <w:rPr>
          <w:color w:val="000000"/>
          <w:sz w:val="26"/>
        </w:rPr>
        <w:t>Кроче</w:t>
      </w:r>
      <w:proofErr w:type="spellEnd"/>
      <w:r>
        <w:rPr>
          <w:color w:val="000000"/>
          <w:sz w:val="26"/>
        </w:rPr>
        <w:t xml:space="preserve">, Дж. </w:t>
      </w:r>
      <w:proofErr w:type="spellStart"/>
      <w:r>
        <w:rPr>
          <w:color w:val="000000"/>
          <w:sz w:val="26"/>
        </w:rPr>
        <w:t>Джентиле</w:t>
      </w:r>
      <w:proofErr w:type="spellEnd"/>
      <w:r>
        <w:rPr>
          <w:color w:val="000000"/>
          <w:sz w:val="26"/>
        </w:rPr>
        <w:t xml:space="preserve">). Диалектика теоретического и практического духа. Диалектика, логика, интуиция. Русское неогегельянство (И.А. Ильин). Проблема конкретности понятия в философии Гегеля. Конкретность Бога и человека. Французское неогегельянство (Ж. Валь, А. </w:t>
      </w:r>
      <w:proofErr w:type="spellStart"/>
      <w:r>
        <w:rPr>
          <w:color w:val="000000"/>
          <w:sz w:val="26"/>
        </w:rPr>
        <w:t>Кожев</w:t>
      </w:r>
      <w:proofErr w:type="spellEnd"/>
      <w:r>
        <w:rPr>
          <w:color w:val="000000"/>
          <w:sz w:val="26"/>
        </w:rPr>
        <w:t>). Диалектика и экзистенциализм. «Несчастное сознание» как источник диалектики.</w:t>
      </w:r>
    </w:p>
    <w:p w14:paraId="1C7ED5A1" w14:textId="77777777" w:rsidR="004B6C05" w:rsidRDefault="004B6C05">
      <w:pPr>
        <w:pBdr>
          <w:top w:val="none" w:sz="4" w:space="0" w:color="000000"/>
          <w:left w:val="none" w:sz="4" w:space="0" w:color="000000"/>
          <w:bottom w:val="none" w:sz="4" w:space="0" w:color="000000"/>
          <w:right w:val="none" w:sz="4" w:space="0" w:color="000000"/>
        </w:pBdr>
        <w:tabs>
          <w:tab w:val="left" w:pos="360"/>
        </w:tabs>
        <w:jc w:val="both"/>
      </w:pPr>
    </w:p>
    <w:p w14:paraId="0F7A40A1"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22. ФИЛОСОФИЯ ЖИЗНИ</w:t>
      </w:r>
    </w:p>
    <w:p w14:paraId="600E1922"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xml:space="preserve">Возникновение и сущность философии жизни А. Шопенгауэра. Философия жизни Ф. Ницше: воля к власти, человек и сверхчеловек, вечное возвращение. Переоценка религиозных и этических ценностей. Иррационализм. «Академическая» философия жизни (В. </w:t>
      </w:r>
      <w:proofErr w:type="spellStart"/>
      <w:r>
        <w:rPr>
          <w:color w:val="000000"/>
          <w:sz w:val="26"/>
        </w:rPr>
        <w:t>Дильтей</w:t>
      </w:r>
      <w:proofErr w:type="spellEnd"/>
      <w:r>
        <w:rPr>
          <w:color w:val="000000"/>
          <w:sz w:val="26"/>
        </w:rPr>
        <w:t xml:space="preserve">, Г. </w:t>
      </w:r>
      <w:proofErr w:type="spellStart"/>
      <w:r>
        <w:rPr>
          <w:color w:val="000000"/>
          <w:sz w:val="26"/>
        </w:rPr>
        <w:t>Зиммель</w:t>
      </w:r>
      <w:proofErr w:type="spellEnd"/>
      <w:r>
        <w:rPr>
          <w:color w:val="000000"/>
          <w:sz w:val="26"/>
        </w:rPr>
        <w:t xml:space="preserve">). Философия жизни О. Шпенглера: «душа», мир и культура, типы культур, культура и цивилизация. Критика теории прогресса. А. Бергсон и концепция </w:t>
      </w:r>
      <w:r>
        <w:rPr>
          <w:color w:val="000000"/>
          <w:sz w:val="26"/>
        </w:rPr>
        <w:lastRenderedPageBreak/>
        <w:t xml:space="preserve">творческой эволюции: жизнь, дух. материя, «жизненный порыв», </w:t>
      </w:r>
      <w:proofErr w:type="spellStart"/>
      <w:r>
        <w:rPr>
          <w:color w:val="000000"/>
          <w:sz w:val="26"/>
        </w:rPr>
        <w:t>сверхсознание</w:t>
      </w:r>
      <w:proofErr w:type="spellEnd"/>
      <w:r>
        <w:rPr>
          <w:color w:val="000000"/>
          <w:sz w:val="26"/>
        </w:rPr>
        <w:t>. Критика разума и абсолютизация интуиции.</w:t>
      </w:r>
    </w:p>
    <w:p w14:paraId="17E7137B"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23. ПОЗИТИВИЗМ, ЭМПИРИОКРИТИЦИЗМ, НЕОПОЗИТИВИЗМ И ПОСТПОЗИТИВИЗМ</w:t>
      </w:r>
    </w:p>
    <w:p w14:paraId="16E31F44"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xml:space="preserve">«Первый позитивизм» (О. Конт, Д.С. Милль, Г. Спенсер). Кризис позитивизма и возникновение эмпириокритицизма. Р. </w:t>
      </w:r>
      <w:proofErr w:type="spellStart"/>
      <w:r>
        <w:rPr>
          <w:color w:val="000000"/>
          <w:sz w:val="26"/>
        </w:rPr>
        <w:t>Авенариус</w:t>
      </w:r>
      <w:proofErr w:type="spellEnd"/>
      <w:r>
        <w:rPr>
          <w:color w:val="000000"/>
          <w:sz w:val="26"/>
        </w:rPr>
        <w:t xml:space="preserve"> об «очищении опыта». Теория «нейтральных элементов» Э. Маха. «Экономия мышления». Неопозитивизм: социокультурные предпосылки возникновения. Б. Рассел – концепция «логического атомизма». Л. </w:t>
      </w:r>
      <w:proofErr w:type="spellStart"/>
      <w:r>
        <w:rPr>
          <w:color w:val="000000"/>
          <w:sz w:val="26"/>
        </w:rPr>
        <w:t>Витгенштейн</w:t>
      </w:r>
      <w:proofErr w:type="spellEnd"/>
      <w:r>
        <w:rPr>
          <w:color w:val="000000"/>
          <w:sz w:val="26"/>
        </w:rPr>
        <w:t xml:space="preserve"> – «философия не доктрина, а деятельность». Логический позитивизм «Венского кружка» (М. </w:t>
      </w:r>
      <w:proofErr w:type="spellStart"/>
      <w:r>
        <w:rPr>
          <w:color w:val="000000"/>
          <w:sz w:val="26"/>
        </w:rPr>
        <w:t>Шлик</w:t>
      </w:r>
      <w:proofErr w:type="spellEnd"/>
      <w:r>
        <w:rPr>
          <w:color w:val="000000"/>
          <w:sz w:val="26"/>
        </w:rPr>
        <w:t xml:space="preserve">, Р. Карнап, О. </w:t>
      </w:r>
      <w:proofErr w:type="spellStart"/>
      <w:r>
        <w:rPr>
          <w:color w:val="000000"/>
          <w:sz w:val="26"/>
        </w:rPr>
        <w:t>Нейрат</w:t>
      </w:r>
      <w:proofErr w:type="spellEnd"/>
      <w:r>
        <w:rPr>
          <w:color w:val="000000"/>
          <w:sz w:val="26"/>
        </w:rPr>
        <w:t xml:space="preserve">). Неопозитивизм о предмете философии. Сциентистская ориентация. Проблема значения и принцип верификации. Принцип фальсификации (К. Поппер). «Семантический анализ» языка. Неопозитивистская трактовка истины. Логический конвенционализм (Р. Карнап, </w:t>
      </w:r>
      <w:proofErr w:type="spellStart"/>
      <w:r>
        <w:rPr>
          <w:color w:val="000000"/>
          <w:sz w:val="26"/>
        </w:rPr>
        <w:t>К.Айдукевич</w:t>
      </w:r>
      <w:proofErr w:type="spellEnd"/>
      <w:r>
        <w:rPr>
          <w:color w:val="000000"/>
          <w:sz w:val="26"/>
        </w:rPr>
        <w:t xml:space="preserve">). </w:t>
      </w:r>
      <w:proofErr w:type="spellStart"/>
      <w:r>
        <w:rPr>
          <w:color w:val="000000"/>
          <w:sz w:val="26"/>
        </w:rPr>
        <w:t>Физикализм</w:t>
      </w:r>
      <w:proofErr w:type="spellEnd"/>
      <w:r>
        <w:rPr>
          <w:color w:val="000000"/>
          <w:sz w:val="26"/>
        </w:rPr>
        <w:t xml:space="preserve">. Этика и социология неопозитивизма. Философия «лингвистического анализа». </w:t>
      </w:r>
      <w:proofErr w:type="spellStart"/>
      <w:r>
        <w:rPr>
          <w:color w:val="000000"/>
          <w:sz w:val="26"/>
        </w:rPr>
        <w:t>Постпозитивизм</w:t>
      </w:r>
      <w:proofErr w:type="spellEnd"/>
      <w:r>
        <w:rPr>
          <w:color w:val="000000"/>
          <w:sz w:val="26"/>
        </w:rPr>
        <w:t xml:space="preserve">. Кризис неопозитивизма. Т. Кун: понятия «парадигма», «нормальная наука», «научная революция», «научное сообщество». </w:t>
      </w:r>
      <w:proofErr w:type="spellStart"/>
      <w:r>
        <w:rPr>
          <w:color w:val="000000"/>
          <w:sz w:val="26"/>
        </w:rPr>
        <w:t>И.Лакатос</w:t>
      </w:r>
      <w:proofErr w:type="spellEnd"/>
      <w:r>
        <w:rPr>
          <w:color w:val="000000"/>
          <w:sz w:val="26"/>
        </w:rPr>
        <w:t xml:space="preserve">: методология научно-исследовательских программ. П. </w:t>
      </w:r>
      <w:proofErr w:type="spellStart"/>
      <w:r>
        <w:rPr>
          <w:color w:val="000000"/>
          <w:sz w:val="26"/>
        </w:rPr>
        <w:t>Фейерабенд</w:t>
      </w:r>
      <w:proofErr w:type="spellEnd"/>
      <w:r>
        <w:rPr>
          <w:color w:val="000000"/>
          <w:sz w:val="26"/>
        </w:rPr>
        <w:t>: «эпистемологический анархизм».</w:t>
      </w:r>
    </w:p>
    <w:p w14:paraId="2233356B"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24. ЭКЗИСТЕНЦИАЛИЗМ</w:t>
      </w:r>
    </w:p>
    <w:p w14:paraId="219508D0"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Социокультурные источники экзистенциализма: </w:t>
      </w:r>
      <w:proofErr w:type="spellStart"/>
      <w:r>
        <w:rPr>
          <w:color w:val="000000"/>
          <w:sz w:val="26"/>
        </w:rPr>
        <w:t>антирационализм</w:t>
      </w:r>
      <w:proofErr w:type="spellEnd"/>
      <w:r>
        <w:rPr>
          <w:color w:val="000000"/>
          <w:sz w:val="26"/>
        </w:rPr>
        <w:t xml:space="preserve"> С. Кьеркегора, философия жизни, феноменология Э. </w:t>
      </w:r>
      <w:proofErr w:type="spellStart"/>
      <w:r>
        <w:rPr>
          <w:color w:val="000000"/>
          <w:sz w:val="26"/>
        </w:rPr>
        <w:t>Гуссерля</w:t>
      </w:r>
      <w:proofErr w:type="spellEnd"/>
      <w:r>
        <w:rPr>
          <w:color w:val="000000"/>
          <w:sz w:val="26"/>
        </w:rPr>
        <w:t xml:space="preserve">. Основные направления: атеистический экзистенциализм (М. Хайдеггер, Ж.П. Сартр, А. Камю) и религиозный экзистенциализм (К. Ясперс, Г. Марсель, М. </w:t>
      </w:r>
      <w:proofErr w:type="spellStart"/>
      <w:r>
        <w:rPr>
          <w:color w:val="000000"/>
          <w:sz w:val="26"/>
        </w:rPr>
        <w:t>Бубер</w:t>
      </w:r>
      <w:proofErr w:type="spellEnd"/>
      <w:r>
        <w:rPr>
          <w:color w:val="000000"/>
          <w:sz w:val="26"/>
        </w:rPr>
        <w:t xml:space="preserve">). Экзистенциализм о предмете философии. </w:t>
      </w:r>
      <w:proofErr w:type="spellStart"/>
      <w:r>
        <w:rPr>
          <w:color w:val="000000"/>
          <w:sz w:val="26"/>
        </w:rPr>
        <w:t>Антисциентизм</w:t>
      </w:r>
      <w:proofErr w:type="spellEnd"/>
      <w:r>
        <w:rPr>
          <w:color w:val="000000"/>
          <w:sz w:val="26"/>
        </w:rPr>
        <w:t>. Бытие человека и бытие мира. Первичность существования человека перед его сущностью. Проблема свободы. Личность и общество. Проблема отчуждения человека. Пограничная ситуация.</w:t>
      </w:r>
    </w:p>
    <w:p w14:paraId="6D7FDD37"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25. ФИЛОСОФСКАЯ ГЕРМЕНЕВТИКА</w:t>
      </w:r>
    </w:p>
    <w:p w14:paraId="5D567606"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Герменевтика в античности и теологическая герменевтика средних веков. </w:t>
      </w:r>
      <w:proofErr w:type="spellStart"/>
      <w:r>
        <w:rPr>
          <w:color w:val="000000"/>
          <w:sz w:val="26"/>
        </w:rPr>
        <w:t>Ф.Шлейермахер</w:t>
      </w:r>
      <w:proofErr w:type="spellEnd"/>
      <w:r>
        <w:rPr>
          <w:color w:val="000000"/>
          <w:sz w:val="26"/>
        </w:rPr>
        <w:t xml:space="preserve">: становление герменевтики светского типа. Культурно-историческая герменевтика В. </w:t>
      </w:r>
      <w:proofErr w:type="spellStart"/>
      <w:proofErr w:type="gramStart"/>
      <w:r>
        <w:rPr>
          <w:color w:val="000000"/>
          <w:sz w:val="26"/>
        </w:rPr>
        <w:t>Дильтея</w:t>
      </w:r>
      <w:proofErr w:type="spellEnd"/>
      <w:r>
        <w:rPr>
          <w:color w:val="000000"/>
          <w:sz w:val="26"/>
        </w:rPr>
        <w:t>..</w:t>
      </w:r>
      <w:proofErr w:type="gramEnd"/>
      <w:r>
        <w:rPr>
          <w:color w:val="000000"/>
          <w:sz w:val="26"/>
        </w:rPr>
        <w:t xml:space="preserve">Экзистенциальная герменевтика М. Хайдеггера. Философская герменевтика </w:t>
      </w:r>
      <w:proofErr w:type="spellStart"/>
      <w:r>
        <w:rPr>
          <w:color w:val="000000"/>
          <w:sz w:val="26"/>
        </w:rPr>
        <w:t>Э.Бетти</w:t>
      </w:r>
      <w:proofErr w:type="spellEnd"/>
      <w:r>
        <w:rPr>
          <w:color w:val="000000"/>
          <w:sz w:val="26"/>
        </w:rPr>
        <w:t xml:space="preserve">, Х.-Г. Гадамера, П. </w:t>
      </w:r>
      <w:proofErr w:type="spellStart"/>
      <w:r>
        <w:rPr>
          <w:color w:val="000000"/>
          <w:sz w:val="26"/>
        </w:rPr>
        <w:t>Рикера</w:t>
      </w:r>
      <w:proofErr w:type="spellEnd"/>
      <w:r>
        <w:rPr>
          <w:color w:val="000000"/>
          <w:sz w:val="26"/>
        </w:rPr>
        <w:t>.</w:t>
      </w:r>
    </w:p>
    <w:p w14:paraId="58FAA583"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26. СТРУКТУРАЛИЗМ</w:t>
      </w:r>
    </w:p>
    <w:p w14:paraId="22AC6A8F"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Структурализм: социокультурные предпосылки; методологические принципы. Клод Леви-Стросс и антропологический структурализм. Жак </w:t>
      </w:r>
      <w:proofErr w:type="spellStart"/>
      <w:r>
        <w:rPr>
          <w:color w:val="000000"/>
          <w:sz w:val="26"/>
        </w:rPr>
        <w:t>Лакан</w:t>
      </w:r>
      <w:proofErr w:type="spellEnd"/>
      <w:r>
        <w:rPr>
          <w:color w:val="000000"/>
          <w:sz w:val="26"/>
        </w:rPr>
        <w:t>: структурализм в психоанализе. Ролан Барт: «Структурализм как деятельность». Мишель Фуко: структурализм в истории. Структурализм и постструктурализм.</w:t>
      </w:r>
    </w:p>
    <w:p w14:paraId="4B80ACDE"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 Тема 27. ПОСТМОДЕРНИЗМ</w:t>
      </w:r>
    </w:p>
    <w:p w14:paraId="22748DFA"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Социокультурные предпосылки возникновения. Отказ от рациональности и роль интуиции. Постмодернизм и «смерть субъекта». Конструктивизм и деконструкция присутствия. Симулякр. «</w:t>
      </w:r>
      <w:proofErr w:type="spellStart"/>
      <w:r>
        <w:rPr>
          <w:color w:val="000000"/>
          <w:sz w:val="26"/>
        </w:rPr>
        <w:t>Децентрация</w:t>
      </w:r>
      <w:proofErr w:type="spellEnd"/>
      <w:r>
        <w:rPr>
          <w:color w:val="000000"/>
          <w:sz w:val="26"/>
        </w:rPr>
        <w:t>» структуры познавательного отношения (</w:t>
      </w:r>
      <w:proofErr w:type="spellStart"/>
      <w:r>
        <w:rPr>
          <w:color w:val="000000"/>
          <w:sz w:val="26"/>
        </w:rPr>
        <w:t>Ж.Деррида</w:t>
      </w:r>
      <w:proofErr w:type="spellEnd"/>
      <w:r>
        <w:rPr>
          <w:color w:val="000000"/>
          <w:sz w:val="26"/>
        </w:rPr>
        <w:t xml:space="preserve">). Прагматическая модель субъективности (Р. </w:t>
      </w:r>
      <w:proofErr w:type="spellStart"/>
      <w:r>
        <w:rPr>
          <w:color w:val="000000"/>
          <w:sz w:val="26"/>
        </w:rPr>
        <w:t>Рорти</w:t>
      </w:r>
      <w:proofErr w:type="spellEnd"/>
      <w:r>
        <w:rPr>
          <w:color w:val="000000"/>
          <w:sz w:val="26"/>
        </w:rPr>
        <w:t xml:space="preserve">). </w:t>
      </w:r>
      <w:proofErr w:type="spellStart"/>
      <w:r>
        <w:rPr>
          <w:color w:val="000000"/>
          <w:sz w:val="26"/>
        </w:rPr>
        <w:t>Дефундаментализм</w:t>
      </w:r>
      <w:proofErr w:type="spellEnd"/>
      <w:r>
        <w:rPr>
          <w:color w:val="000000"/>
          <w:sz w:val="26"/>
        </w:rPr>
        <w:t xml:space="preserve"> и приоритет обыденного знания. Девальвация ценностей и норм. Теоретический </w:t>
      </w:r>
      <w:proofErr w:type="spellStart"/>
      <w:r>
        <w:rPr>
          <w:color w:val="000000"/>
          <w:sz w:val="26"/>
        </w:rPr>
        <w:t>антигуманизм</w:t>
      </w:r>
      <w:proofErr w:type="spellEnd"/>
      <w:r>
        <w:rPr>
          <w:color w:val="000000"/>
          <w:sz w:val="26"/>
        </w:rPr>
        <w:t xml:space="preserve"> и творческая несвобода.  Риторика и роль языковых структур.</w:t>
      </w:r>
    </w:p>
    <w:p w14:paraId="6C7774AD"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Тема 28. ИСТОРИЯ РУССКОЙ ФИЛОСОФИИ XIX-ПЕРВОЙ ПОЛОВИНЫ</w:t>
      </w:r>
    </w:p>
    <w:p w14:paraId="3DC40E47"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 XX ВЕКА</w:t>
      </w:r>
    </w:p>
    <w:p w14:paraId="25649655" w14:textId="77777777" w:rsidR="00206E0A" w:rsidRDefault="00344DEB">
      <w:pPr>
        <w:pBdr>
          <w:top w:val="none" w:sz="4" w:space="0" w:color="000000"/>
          <w:left w:val="none" w:sz="4" w:space="0" w:color="000000"/>
          <w:bottom w:val="none" w:sz="4" w:space="0" w:color="000000"/>
          <w:right w:val="none" w:sz="4" w:space="0" w:color="000000"/>
        </w:pBdr>
        <w:jc w:val="both"/>
      </w:pPr>
      <w:r>
        <w:rPr>
          <w:color w:val="000000"/>
          <w:sz w:val="26"/>
        </w:rPr>
        <w:t xml:space="preserve">Особенности русского философского мышления. Славянофилы (А.С. Хомяков, </w:t>
      </w:r>
      <w:proofErr w:type="spellStart"/>
      <w:r>
        <w:rPr>
          <w:color w:val="000000"/>
          <w:sz w:val="26"/>
        </w:rPr>
        <w:t>И.В.Киреевский</w:t>
      </w:r>
      <w:proofErr w:type="spellEnd"/>
      <w:r>
        <w:rPr>
          <w:color w:val="000000"/>
          <w:sz w:val="26"/>
        </w:rPr>
        <w:t xml:space="preserve">, К.С. Аксаков) и западники (П.Я. Чаадаев, В.Г. Белинский, А.И. Герцен). Культурно-историческая типология Н.Я. Данилевского, историософия К.Н. Леонтьева. «Почвенничество» и христианский гуманизм Ф.М. Достоевского. Философия истории и религии в творчестве Л.Н. Толстого. Материалистическая тенденция в русской философии. (Н.Г. Чернышевский, Н.А. Добролюбов, Д.И. Писарев). Метафизика всеединства В.С. Соловьева. </w:t>
      </w:r>
      <w:proofErr w:type="spellStart"/>
      <w:r>
        <w:rPr>
          <w:color w:val="000000"/>
          <w:sz w:val="26"/>
        </w:rPr>
        <w:t>Софиология</w:t>
      </w:r>
      <w:proofErr w:type="spellEnd"/>
      <w:r>
        <w:rPr>
          <w:color w:val="000000"/>
          <w:sz w:val="26"/>
        </w:rPr>
        <w:t xml:space="preserve"> С.Н. Булгакова. «Философия хозяйства». Метафизические основания хозяйства. Субъект и объект хозяйства. </w:t>
      </w:r>
      <w:proofErr w:type="spellStart"/>
      <w:r>
        <w:rPr>
          <w:color w:val="000000"/>
          <w:sz w:val="26"/>
        </w:rPr>
        <w:t>Софийность</w:t>
      </w:r>
      <w:proofErr w:type="spellEnd"/>
      <w:r>
        <w:rPr>
          <w:color w:val="000000"/>
          <w:sz w:val="26"/>
        </w:rPr>
        <w:t xml:space="preserve"> хозяйства. </w:t>
      </w:r>
      <w:r>
        <w:rPr>
          <w:color w:val="000000"/>
          <w:sz w:val="26"/>
        </w:rPr>
        <w:lastRenderedPageBreak/>
        <w:t>Экзистенциальные мотивы в русской философии (Л. Шестов, Н.А. Бердяев). Марксистская философия в России (Г.В. Плеханов, В.И. Ленин). Русский космизм (</w:t>
      </w:r>
      <w:proofErr w:type="spellStart"/>
      <w:r>
        <w:rPr>
          <w:color w:val="000000"/>
          <w:sz w:val="26"/>
        </w:rPr>
        <w:t>Н.Ф.Федоров</w:t>
      </w:r>
      <w:proofErr w:type="spellEnd"/>
      <w:r>
        <w:rPr>
          <w:color w:val="000000"/>
          <w:sz w:val="26"/>
        </w:rPr>
        <w:t>, К.Э. Циолковский, В.И. Вернадский).</w:t>
      </w:r>
    </w:p>
    <w:p w14:paraId="1EE7FADF" w14:textId="77777777" w:rsidR="00206E0A" w:rsidRDefault="00344DEB">
      <w:pPr>
        <w:pBdr>
          <w:top w:val="none" w:sz="4" w:space="0" w:color="000000"/>
          <w:left w:val="none" w:sz="4" w:space="0" w:color="000000"/>
          <w:bottom w:val="none" w:sz="4" w:space="0" w:color="000000"/>
          <w:right w:val="none" w:sz="4" w:space="0" w:color="000000"/>
        </w:pBdr>
        <w:shd w:val="clear" w:color="FFFFFF" w:fill="FFFFFF"/>
        <w:spacing w:line="312" w:lineRule="atLeast"/>
      </w:pPr>
      <w:r>
        <w:rPr>
          <w:color w:val="080808"/>
          <w:sz w:val="24"/>
        </w:rPr>
        <w:t> </w:t>
      </w:r>
    </w:p>
    <w:p w14:paraId="448FF522"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firstLine="851"/>
        <w:jc w:val="center"/>
      </w:pPr>
      <w:r>
        <w:rPr>
          <w:color w:val="000000"/>
          <w:sz w:val="28"/>
        </w:rPr>
        <w:t>ПЕРЕЧЕНЬ ЭКЗАМЕНАЦИОННЫХ ВОПРОСОВ</w:t>
      </w:r>
    </w:p>
    <w:p w14:paraId="61BBF510"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4"/>
        </w:rPr>
        <w:t xml:space="preserve">1. </w:t>
      </w:r>
      <w:r>
        <w:rPr>
          <w:color w:val="000000"/>
          <w:sz w:val="26"/>
        </w:rPr>
        <w:t>Предмет философии. Структура философского знания. Основные вопросы философии.</w:t>
      </w:r>
    </w:p>
    <w:p w14:paraId="02B54D3E"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 Функции философии. Место и роль философии в культуре и обществе.</w:t>
      </w:r>
    </w:p>
    <w:p w14:paraId="0061029E"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 Возникновение философии. Философия и мифология.</w:t>
      </w:r>
    </w:p>
    <w:p w14:paraId="24AE18A1"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 Философия и мировоззрение. Философский, научный и религиозный взгляд на мир.</w:t>
      </w:r>
    </w:p>
    <w:p w14:paraId="45F3AFED"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 Бытие и его понимание в философии. Бытие и небытие.</w:t>
      </w:r>
    </w:p>
    <w:p w14:paraId="30B0DFB4"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6. Проблема единства мира. Материя и субстанция.</w:t>
      </w:r>
    </w:p>
    <w:p w14:paraId="0C82D69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7. Понятия материального и идеального. Идеальное и виртуальное.</w:t>
      </w:r>
    </w:p>
    <w:p w14:paraId="126FC676"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8. Движение, изменение и развитие.  Основные концепции развития. Прогресс.</w:t>
      </w:r>
    </w:p>
    <w:p w14:paraId="651D61A6"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9. Понятие диалектики. Категории и законы диалектики.</w:t>
      </w:r>
    </w:p>
    <w:p w14:paraId="333813C4"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10. Философское понимание пространства и времени.</w:t>
      </w:r>
    </w:p>
    <w:p w14:paraId="095B26B7"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11. Детерминизм и его разновидности. Причинность и телеология. Индетерминизм.</w:t>
      </w:r>
    </w:p>
    <w:p w14:paraId="08E8EC29"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12. Сущность сознания. Сознание и мозг. Сознание и психика. Бессознательное. Архетипы коллективного бессознательного.</w:t>
      </w:r>
    </w:p>
    <w:p w14:paraId="6AB8A4C7"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13. Проблема познаваемости мира.  Агностицизм, скептицизм, гносеологический оптимизм.</w:t>
      </w:r>
    </w:p>
    <w:p w14:paraId="489655D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14. Чувственное, рациональное и иррациональное в познании. Вера и знание.</w:t>
      </w:r>
    </w:p>
    <w:p w14:paraId="4A68C485"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15. Специфика гуманитарного познания. Понимание и объяснение.</w:t>
      </w:r>
    </w:p>
    <w:p w14:paraId="3047F5DD"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16. Проблема истины в философии. Критерии истинности знания.</w:t>
      </w:r>
    </w:p>
    <w:p w14:paraId="53AFE711"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17. Структура познавательного процесса. Субъект и объект познания.</w:t>
      </w:r>
    </w:p>
    <w:p w14:paraId="1E405177"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18. Философия и наука.</w:t>
      </w:r>
    </w:p>
    <w:p w14:paraId="2482175A"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 xml:space="preserve">19. Сущность науки и её роль в обществе. Сциентизм и </w:t>
      </w:r>
      <w:proofErr w:type="spellStart"/>
      <w:r>
        <w:rPr>
          <w:color w:val="000000"/>
          <w:sz w:val="26"/>
        </w:rPr>
        <w:t>антисциентизм</w:t>
      </w:r>
      <w:proofErr w:type="spellEnd"/>
      <w:r>
        <w:rPr>
          <w:color w:val="000000"/>
          <w:sz w:val="26"/>
        </w:rPr>
        <w:t>.</w:t>
      </w:r>
    </w:p>
    <w:p w14:paraId="2DC6985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20. Структура научного познания, его методы и формы.</w:t>
      </w:r>
    </w:p>
    <w:p w14:paraId="36CFD1E5"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21. Сущность человека. Соотношение биологического и социального в человеке.</w:t>
      </w:r>
    </w:p>
    <w:p w14:paraId="5DB41B2D"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22. Человек, индивид, индивидуальность, личность. Личность и общество.</w:t>
      </w:r>
    </w:p>
    <w:p w14:paraId="61837725"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23. Свобода и необходимость. Проблема ответственности.</w:t>
      </w:r>
    </w:p>
    <w:p w14:paraId="0B7EB291"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24. Сущность и основные составляющие религии. Функции религии. Исторические формы религии.</w:t>
      </w:r>
    </w:p>
    <w:p w14:paraId="16951C47"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25. Сущность, происхождение и социальные функции морали. Исторические формы морали. Мораль и право.</w:t>
      </w:r>
    </w:p>
    <w:p w14:paraId="716A7AB9"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26. Понятие эстетического. Эстетические ценности и их роль в человеческой жизни. Сущность и происхождение искусства.</w:t>
      </w:r>
    </w:p>
    <w:p w14:paraId="1CF30E7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27. Природа и общество. Сущность социального.</w:t>
      </w:r>
    </w:p>
    <w:p w14:paraId="337F6784"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28. Структура общества и основные подходы к ее выделению. Классы, сословия, страты.</w:t>
      </w:r>
    </w:p>
    <w:p w14:paraId="39B2FCD5"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29. Сущность и происхождение государства.  Функции и роль государства. Государство и гражданское общество.</w:t>
      </w:r>
    </w:p>
    <w:p w14:paraId="229A54F7"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30. Проблема исторического субъекта.  Роль народа и личности в истории.</w:t>
      </w:r>
    </w:p>
    <w:p w14:paraId="15BA5C8D"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31. Сущность культуры. Основные подходы к определению культуры. Культура и цивилизация.</w:t>
      </w:r>
    </w:p>
    <w:p w14:paraId="297D5861"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32. Формационная и цивилизационная концепции общественного развития.</w:t>
      </w:r>
    </w:p>
    <w:p w14:paraId="48B43BD5"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33. Глобальные проблемы современности.</w:t>
      </w:r>
    </w:p>
    <w:p w14:paraId="456835DE"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 xml:space="preserve">34. Материализм, его основные разновидности и исторические формы. Диалектический </w:t>
      </w:r>
      <w:r>
        <w:rPr>
          <w:color w:val="000000"/>
          <w:sz w:val="26"/>
        </w:rPr>
        <w:lastRenderedPageBreak/>
        <w:t>материализм.</w:t>
      </w:r>
    </w:p>
    <w:p w14:paraId="49E7572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35. Идеализм, его формы и исторические разновидности.</w:t>
      </w:r>
    </w:p>
    <w:p w14:paraId="4B07FE70"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36. Философия Древней Индии и Древнего Китая.</w:t>
      </w:r>
    </w:p>
    <w:p w14:paraId="0CB8E529"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37. Античная философия: этапы развития, основные школы, проблематика.</w:t>
      </w:r>
    </w:p>
    <w:p w14:paraId="2C3BFA89"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38. Платон и его учение. Платонизм.</w:t>
      </w:r>
    </w:p>
    <w:p w14:paraId="14072CCB"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39. Аристотель и его учение. Аристотелизм.</w:t>
      </w:r>
    </w:p>
    <w:p w14:paraId="724E251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40. Философия эпохи эллинизма.</w:t>
      </w:r>
    </w:p>
    <w:p w14:paraId="3AF29A4F"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41. Философия Средневековья: основные особенности, этапы развития, проблематика.</w:t>
      </w:r>
    </w:p>
    <w:p w14:paraId="08169B59"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42. Схоластика. Философское учение Ф. Аквинского.</w:t>
      </w:r>
    </w:p>
    <w:p w14:paraId="66526638"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43. Философия эпохи Возрождения: особенности, проблематика, представители.</w:t>
      </w:r>
    </w:p>
    <w:p w14:paraId="022857BA"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44. Характерные черты философии Нового Времени. Проблематика. Представители.</w:t>
      </w:r>
    </w:p>
    <w:p w14:paraId="60BA24D4"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45. Рационализм в гносеологии Нового времени.</w:t>
      </w:r>
    </w:p>
    <w:p w14:paraId="6023C3F0"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46. Сенсуализм и эмпиризм в гносеологии Нового времени.</w:t>
      </w:r>
    </w:p>
    <w:p w14:paraId="5720C6BF"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47. Философия Р. Декарта и ее место в европейской философии Нового времени.</w:t>
      </w:r>
    </w:p>
    <w:p w14:paraId="1F757132"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48. Социально-политические концепции в европейской философии 17-18 вв.</w:t>
      </w:r>
    </w:p>
    <w:p w14:paraId="77843C8A"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49. Философия Просвещения: основные особенности, проблематика, представители.</w:t>
      </w:r>
    </w:p>
    <w:p w14:paraId="27136EDF"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50. Немецкая классическая философия.</w:t>
      </w:r>
    </w:p>
    <w:p w14:paraId="2F913ADA"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51. И. Кант и его учение. Кантианство.</w:t>
      </w:r>
    </w:p>
    <w:p w14:paraId="718B8EDD"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52. Г.В.Ф. Гегель и его учение. Гегельянство.</w:t>
      </w:r>
    </w:p>
    <w:p w14:paraId="11F4B40B"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 xml:space="preserve">53. Марксистская философия. </w:t>
      </w:r>
      <w:proofErr w:type="spellStart"/>
      <w:r>
        <w:rPr>
          <w:color w:val="000000"/>
          <w:sz w:val="26"/>
        </w:rPr>
        <w:t>Неомарксизм</w:t>
      </w:r>
      <w:proofErr w:type="spellEnd"/>
      <w:r>
        <w:rPr>
          <w:color w:val="000000"/>
          <w:sz w:val="26"/>
        </w:rPr>
        <w:t>.</w:t>
      </w:r>
    </w:p>
    <w:p w14:paraId="73ABB1EE"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54. Франкфуртская школа.</w:t>
      </w:r>
    </w:p>
    <w:p w14:paraId="1CD5F08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55. Позитивизм в философии 19-20 вв.:  этапы развития, представители, основные идеи.</w:t>
      </w:r>
    </w:p>
    <w:p w14:paraId="5679F2B7"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56. Философия жизни: основные понятия и представители.</w:t>
      </w:r>
    </w:p>
    <w:p w14:paraId="1F6137BD"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57. Прагматизм: основные понятия и представители.</w:t>
      </w:r>
    </w:p>
    <w:p w14:paraId="6FA41EA8"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58. Структурализм: основные этапы, принципы и представители.</w:t>
      </w:r>
    </w:p>
    <w:p w14:paraId="0638FA70"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59. Экзистенциализм: основные направления, представители, проблематика и понятия.</w:t>
      </w:r>
    </w:p>
    <w:p w14:paraId="52EC4146"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60. Философская герменевтика.</w:t>
      </w:r>
    </w:p>
    <w:p w14:paraId="4C91092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61. Философия постмодернизма.</w:t>
      </w:r>
    </w:p>
    <w:p w14:paraId="7319C8A7"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62. Характерные черты русской философской мысли. Основные вехи её истории.</w:t>
      </w:r>
    </w:p>
    <w:p w14:paraId="3F33AF8C"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63. Основные школы и направления в русской философии 19 - начала 20 вв.</w:t>
      </w:r>
    </w:p>
    <w:p w14:paraId="3CE25185"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64. Философско-экономические воззрения отечественных мыслителей.  С.Н. Булгаков.</w:t>
      </w:r>
    </w:p>
    <w:p w14:paraId="515E35FB"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Н.А. Бердяев.</w:t>
      </w:r>
    </w:p>
    <w:p w14:paraId="2649AFC8" w14:textId="77777777" w:rsidR="00206E0A" w:rsidRDefault="00344DEB">
      <w:pPr>
        <w:pBdr>
          <w:top w:val="none" w:sz="4" w:space="0" w:color="000000"/>
          <w:left w:val="none" w:sz="4" w:space="0" w:color="000000"/>
          <w:bottom w:val="none" w:sz="4" w:space="0" w:color="000000"/>
          <w:right w:val="none" w:sz="4" w:space="0" w:color="000000"/>
        </w:pBdr>
        <w:spacing w:after="55"/>
        <w:ind w:firstLine="222"/>
        <w:jc w:val="both"/>
      </w:pPr>
      <w:r>
        <w:rPr>
          <w:color w:val="000000"/>
          <w:sz w:val="26"/>
        </w:rPr>
        <w:t>65. Современная философия в России: основные направления и представители.</w:t>
      </w:r>
    </w:p>
    <w:p w14:paraId="73E95E13"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firstLine="142"/>
        <w:rPr>
          <w:b w:val="0"/>
          <w:i/>
        </w:rPr>
      </w:pPr>
      <w:r>
        <w:rPr>
          <w:b w:val="0"/>
          <w:bCs w:val="0"/>
          <w:i/>
          <w:iCs/>
          <w:color w:val="000000"/>
          <w:sz w:val="26"/>
        </w:rPr>
        <w:t> Экзаменационные билеты будут сформированы из двух вопросов данного перечня.</w:t>
      </w:r>
    </w:p>
    <w:p w14:paraId="5ACAF79C"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firstLine="851"/>
      </w:pPr>
      <w:r>
        <w:rPr>
          <w:color w:val="000000"/>
          <w:sz w:val="26"/>
        </w:rPr>
        <w:t> </w:t>
      </w:r>
    </w:p>
    <w:p w14:paraId="378A0D7D"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firstLine="851"/>
        <w:jc w:val="center"/>
      </w:pPr>
      <w:r>
        <w:rPr>
          <w:color w:val="000000"/>
          <w:sz w:val="28"/>
        </w:rPr>
        <w:t>III. ПРИМЕР ЭКЗАМЕНАЦИОННОГО БИЛЕТА</w:t>
      </w:r>
    </w:p>
    <w:p w14:paraId="46344AE1"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firstLine="851"/>
        <w:rPr>
          <w:highlight w:val="white"/>
        </w:rPr>
      </w:pPr>
      <w:r>
        <w:rPr>
          <w:color w:val="000000"/>
          <w:sz w:val="24"/>
          <w:highlight w:val="white"/>
        </w:rPr>
        <w:t> </w:t>
      </w:r>
    </w:p>
    <w:p w14:paraId="5F2964BD"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firstLine="851"/>
        <w:jc w:val="center"/>
      </w:pPr>
      <w:r>
        <w:rPr>
          <w:color w:val="000000"/>
          <w:sz w:val="26"/>
        </w:rPr>
        <w:t>Билет 1.</w:t>
      </w:r>
    </w:p>
    <w:p w14:paraId="520AA00B"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rPr>
          <w:b w:val="0"/>
          <w:bCs w:val="0"/>
        </w:rPr>
      </w:pPr>
      <w:r>
        <w:rPr>
          <w:color w:val="000000"/>
          <w:sz w:val="26"/>
        </w:rPr>
        <w:t xml:space="preserve">Вопрос 1. </w:t>
      </w:r>
      <w:r>
        <w:rPr>
          <w:b w:val="0"/>
          <w:bCs w:val="0"/>
          <w:color w:val="000000"/>
          <w:sz w:val="26"/>
        </w:rPr>
        <w:t>Структура познавательного процесса. Субъект и объект познания.</w:t>
      </w:r>
    </w:p>
    <w:p w14:paraId="7CAAA9B9"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pPr>
      <w:r>
        <w:rPr>
          <w:color w:val="000000"/>
          <w:sz w:val="26"/>
        </w:rPr>
        <w:t> </w:t>
      </w:r>
    </w:p>
    <w:p w14:paraId="3A3E1558"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rPr>
          <w:b w:val="0"/>
          <w:bCs w:val="0"/>
        </w:rPr>
      </w:pPr>
      <w:r>
        <w:rPr>
          <w:color w:val="000000"/>
          <w:sz w:val="26"/>
        </w:rPr>
        <w:t xml:space="preserve">Вопрос 2. </w:t>
      </w:r>
      <w:r>
        <w:rPr>
          <w:b w:val="0"/>
          <w:bCs w:val="0"/>
          <w:color w:val="000000"/>
          <w:sz w:val="26"/>
        </w:rPr>
        <w:t>Характерные черты русской философской мысли. Основные вехи её истории.</w:t>
      </w:r>
    </w:p>
    <w:p w14:paraId="7AC5A39D"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firstLine="851"/>
      </w:pPr>
      <w:r>
        <w:rPr>
          <w:color w:val="000000"/>
          <w:sz w:val="26"/>
        </w:rPr>
        <w:t> </w:t>
      </w:r>
    </w:p>
    <w:p w14:paraId="0B22A54A" w14:textId="77777777" w:rsidR="00206E0A" w:rsidRDefault="00344DEB">
      <w:pPr>
        <w:pStyle w:val="1"/>
        <w:pBdr>
          <w:top w:val="none" w:sz="4" w:space="0" w:color="000000"/>
          <w:left w:val="none" w:sz="4" w:space="0" w:color="000000"/>
          <w:bottom w:val="none" w:sz="4" w:space="0" w:color="000000"/>
          <w:right w:val="none" w:sz="4" w:space="0" w:color="000000"/>
        </w:pBdr>
        <w:spacing w:before="0"/>
        <w:ind w:left="0" w:right="102" w:firstLine="851"/>
        <w:jc w:val="center"/>
      </w:pPr>
      <w:r>
        <w:rPr>
          <w:color w:val="000000"/>
          <w:sz w:val="28"/>
        </w:rPr>
        <w:t>IV. РЕКОМЕНДУЕМАЯ ЛИТЕРАТУРА</w:t>
      </w:r>
    </w:p>
    <w:p w14:paraId="4B2BC70C" w14:textId="77777777" w:rsidR="00206E0A" w:rsidRDefault="00344DEB">
      <w:pPr>
        <w:pBdr>
          <w:top w:val="none" w:sz="4" w:space="0" w:color="000000"/>
          <w:left w:val="none" w:sz="4" w:space="0" w:color="000000"/>
          <w:bottom w:val="none" w:sz="4" w:space="0" w:color="000000"/>
          <w:right w:val="none" w:sz="4" w:space="0" w:color="000000"/>
        </w:pBdr>
        <w:tabs>
          <w:tab w:val="left" w:pos="360"/>
        </w:tabs>
        <w:jc w:val="both"/>
      </w:pPr>
      <w:r>
        <w:rPr>
          <w:color w:val="000000"/>
          <w:sz w:val="26"/>
        </w:rPr>
        <w:t> </w:t>
      </w:r>
    </w:p>
    <w:p w14:paraId="697FF5EB"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Алексеев П.В. Философы России XIX—XX столетий. Биографии, идеи, труды. М.: Академический проект, 1999. </w:t>
      </w:r>
      <w:hyperlink r:id="rId9" w:tooltip="https://platona.net/load/knigi_po_filosofii/istorija_russkaja/alekseev-filosofy-rossii-xix-xx-stoletij-biografii-idei-trudy" w:history="1">
        <w:r>
          <w:rPr>
            <w:rStyle w:val="aff4"/>
            <w:sz w:val="26"/>
          </w:rPr>
          <w:t>https://platona.net/load/knigi_po_filosofii/istorija_russkaja/alekseev-filosofy-rossii-xix-xx-stoletij-biografii-idei-trudy</w:t>
        </w:r>
      </w:hyperlink>
      <w:r>
        <w:rPr>
          <w:color w:val="000000"/>
          <w:sz w:val="26"/>
        </w:rPr>
        <w:t xml:space="preserve"> </w:t>
      </w:r>
    </w:p>
    <w:p w14:paraId="6D0A1B0D"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Алексеев П.В., Панин А.В. Философия: Учебник для вузов. 3-е изд., </w:t>
      </w:r>
      <w:proofErr w:type="spellStart"/>
      <w:r>
        <w:rPr>
          <w:color w:val="000000"/>
          <w:sz w:val="26"/>
        </w:rPr>
        <w:t>перераб</w:t>
      </w:r>
      <w:proofErr w:type="spellEnd"/>
      <w:proofErr w:type="gramStart"/>
      <w:r>
        <w:rPr>
          <w:color w:val="000000"/>
          <w:sz w:val="26"/>
        </w:rPr>
        <w:t>.</w:t>
      </w:r>
      <w:proofErr w:type="gramEnd"/>
      <w:r>
        <w:rPr>
          <w:color w:val="000000"/>
          <w:sz w:val="26"/>
        </w:rPr>
        <w:t xml:space="preserve"> и доп. М.: ТК </w:t>
      </w:r>
      <w:proofErr w:type="spellStart"/>
      <w:r>
        <w:rPr>
          <w:color w:val="000000"/>
          <w:sz w:val="26"/>
        </w:rPr>
        <w:t>Велби</w:t>
      </w:r>
      <w:proofErr w:type="spellEnd"/>
      <w:r>
        <w:rPr>
          <w:color w:val="000000"/>
          <w:sz w:val="26"/>
        </w:rPr>
        <w:t>, Проспект, 2005.</w:t>
      </w:r>
    </w:p>
    <w:p w14:paraId="37BCA408"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Бердяев Н.А. Самопознание (опыт философской автобиографии). М.: 1990.</w:t>
      </w:r>
    </w:p>
    <w:p w14:paraId="5AED865F"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Булгаков С.Н. Философия хозяйства. М.: 1990.</w:t>
      </w:r>
    </w:p>
    <w:p w14:paraId="6548BE94"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Введение в философию / Под ред. И.Т. Фролова. М.: 2012.</w:t>
      </w:r>
    </w:p>
    <w:p w14:paraId="32C42C54"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proofErr w:type="spellStart"/>
      <w:r>
        <w:rPr>
          <w:color w:val="000000"/>
          <w:sz w:val="26"/>
        </w:rPr>
        <w:t>Гобозов</w:t>
      </w:r>
      <w:proofErr w:type="spellEnd"/>
      <w:r>
        <w:rPr>
          <w:color w:val="000000"/>
          <w:sz w:val="26"/>
        </w:rPr>
        <w:t xml:space="preserve"> И.А. Социальная философия: Учебник для вузов. 2-е изд. М.: Академический Проект, 2010. https://philos.msu.ru/sites/default/files/lib/%D0%93%D0%BE%D0%B1%D0%BE%D0%B7%D0%BE%D0%B2%20%D0%98.%D0%90.%20%D0%A1%D0%BE%D1%86%D0%B8%D0%B0%D0%BB%D1%8C%D0%BD%D0%B0%D1%8F%20%D1%84%D0%B8%D0%BB%D0%BE%D1%81%D0%BE%D1%84%D0%B8%D1%8F.pdf</w:t>
      </w:r>
    </w:p>
    <w:p w14:paraId="2AE54FF5"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Зеньковский В. История русской философии. М: Академический Проект, 2001. https://platona.net/load/knigi_po_filosofii/istorija_russkaja/zenkovskij_istorija_russkoj_filosofii/15-1-0-739 </w:t>
      </w:r>
    </w:p>
    <w:p w14:paraId="3A3941BF"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История русской философии: Учебник для вузов / </w:t>
      </w:r>
      <w:proofErr w:type="spellStart"/>
      <w:r>
        <w:rPr>
          <w:color w:val="000000"/>
          <w:sz w:val="26"/>
        </w:rPr>
        <w:t>Редкол</w:t>
      </w:r>
      <w:proofErr w:type="spellEnd"/>
      <w:r>
        <w:rPr>
          <w:color w:val="000000"/>
          <w:sz w:val="26"/>
        </w:rPr>
        <w:t xml:space="preserve">. М.А. Маслин и др. М.: Республика, 2001. https://platona.net/load/knigi_po_filosofii/istorija_russkaja/maslin_istorija_russkoj_filosofii_uchebnik_dlja_vuzov/15-1-0-865 </w:t>
      </w:r>
    </w:p>
    <w:p w14:paraId="419C0AC3"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Коршунов А.М., Рачков П.А., Тутов Л.А., </w:t>
      </w:r>
      <w:proofErr w:type="spellStart"/>
      <w:r>
        <w:rPr>
          <w:color w:val="000000"/>
          <w:sz w:val="26"/>
        </w:rPr>
        <w:t>Шулевский</w:t>
      </w:r>
      <w:proofErr w:type="spellEnd"/>
      <w:r>
        <w:rPr>
          <w:color w:val="000000"/>
          <w:sz w:val="26"/>
        </w:rPr>
        <w:t xml:space="preserve"> Н.Б. Философия. Курс </w:t>
      </w:r>
      <w:proofErr w:type="gramStart"/>
      <w:r>
        <w:rPr>
          <w:color w:val="000000"/>
          <w:sz w:val="26"/>
        </w:rPr>
        <w:t>лек-</w:t>
      </w:r>
      <w:proofErr w:type="spellStart"/>
      <w:r>
        <w:rPr>
          <w:color w:val="000000"/>
          <w:sz w:val="26"/>
        </w:rPr>
        <w:t>ций</w:t>
      </w:r>
      <w:proofErr w:type="spellEnd"/>
      <w:proofErr w:type="gramEnd"/>
      <w:r>
        <w:rPr>
          <w:color w:val="000000"/>
          <w:sz w:val="26"/>
        </w:rPr>
        <w:t>. М.: ТЕИС, 2001.</w:t>
      </w:r>
    </w:p>
    <w:p w14:paraId="1A55B488"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proofErr w:type="spellStart"/>
      <w:r>
        <w:rPr>
          <w:color w:val="000000"/>
          <w:sz w:val="26"/>
        </w:rPr>
        <w:t>Лосский</w:t>
      </w:r>
      <w:proofErr w:type="spellEnd"/>
      <w:r>
        <w:rPr>
          <w:color w:val="000000"/>
          <w:sz w:val="26"/>
        </w:rPr>
        <w:t xml:space="preserve"> Н.О. История русской философии. М.: Советский писатель, 1991. https://www.vehi.net/nlossky/istoriya/index.html </w:t>
      </w:r>
    </w:p>
    <w:p w14:paraId="64FB8924"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Микешина Л.А. Философия познания. Полемические главы. М.: Прогресс-Традиция, 2002. https://platona.net/load/knigi_po_filosofii/filosofija_poznanija/mikeshina_l_a_filosofija_poznanija_polemicheskie_glavy_2002/45-1-0-3950 </w:t>
      </w:r>
    </w:p>
    <w:p w14:paraId="20C90BB6"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Новая философская энциклопедия в 4-х томах. 2-е изд. М.: Мысль, 2010. https://iphlib.ru/library/library/collection/newphilenc/page/about </w:t>
      </w:r>
    </w:p>
    <w:p w14:paraId="5BD31297"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proofErr w:type="spellStart"/>
      <w:r>
        <w:rPr>
          <w:color w:val="000000"/>
          <w:sz w:val="26"/>
        </w:rPr>
        <w:t>Пружинин</w:t>
      </w:r>
      <w:proofErr w:type="spellEnd"/>
      <w:r>
        <w:rPr>
          <w:color w:val="000000"/>
          <w:sz w:val="26"/>
        </w:rPr>
        <w:t xml:space="preserve"> Б.И. Философия России сегодня: тенденции и перспективы // Гуманитарные исследования в Восточной Сибири и на Дальнем Востоке. 2014. №3. – С.6-12. https://cyberleninka.ru/article/n/filosofiya-rossii-segodnya-tendentsii-i-perspektivy </w:t>
      </w:r>
    </w:p>
    <w:p w14:paraId="4B7D2404"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proofErr w:type="spellStart"/>
      <w:r>
        <w:rPr>
          <w:color w:val="000000"/>
          <w:sz w:val="26"/>
        </w:rPr>
        <w:t>Радхакришнан</w:t>
      </w:r>
      <w:proofErr w:type="spellEnd"/>
      <w:r>
        <w:rPr>
          <w:color w:val="000000"/>
          <w:sz w:val="26"/>
        </w:rPr>
        <w:t xml:space="preserve"> С. Индийская философия. Т. 1, 2 / Пер. с англ. М.: МИФ, 1993. </w:t>
      </w:r>
      <w:hyperlink r:id="rId10" w:tooltip="https://vk.com/wall-52136985_8392" w:history="1">
        <w:r>
          <w:rPr>
            <w:rStyle w:val="aff4"/>
            <w:sz w:val="26"/>
          </w:rPr>
          <w:t>https://vk.com/wall-52136985_8392</w:t>
        </w:r>
      </w:hyperlink>
      <w:r>
        <w:rPr>
          <w:color w:val="000000"/>
          <w:sz w:val="26"/>
        </w:rPr>
        <w:t xml:space="preserve"> </w:t>
      </w:r>
    </w:p>
    <w:p w14:paraId="1ADB7C48"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Рассел Б. История западной философии и ее связи с политическими и социальными условиями от античности до наших дней. 3-е изд., </w:t>
      </w:r>
      <w:proofErr w:type="spellStart"/>
      <w:r>
        <w:rPr>
          <w:color w:val="000000"/>
          <w:sz w:val="26"/>
        </w:rPr>
        <w:t>испр</w:t>
      </w:r>
      <w:proofErr w:type="spellEnd"/>
      <w:r>
        <w:rPr>
          <w:color w:val="000000"/>
          <w:sz w:val="26"/>
        </w:rPr>
        <w:t xml:space="preserve">. Новосибирск: Сибирское университетское издательство, Изд-во Новосибирского ун-та, 2001. http://adebiportal.kz/upload/iblock/e56/e56222dcbfd097cc148f6e8e08a41eea.pdf </w:t>
      </w:r>
    </w:p>
    <w:p w14:paraId="713B8CED"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Реале Дж., </w:t>
      </w:r>
      <w:proofErr w:type="spellStart"/>
      <w:r>
        <w:rPr>
          <w:color w:val="000000"/>
          <w:sz w:val="26"/>
        </w:rPr>
        <w:t>Антисери</w:t>
      </w:r>
      <w:proofErr w:type="spellEnd"/>
      <w:r>
        <w:rPr>
          <w:color w:val="000000"/>
          <w:sz w:val="26"/>
        </w:rPr>
        <w:t xml:space="preserve"> Д. Западная философия от истоков до наших дней. В 4 тт. – СПб.: </w:t>
      </w:r>
      <w:proofErr w:type="spellStart"/>
      <w:r>
        <w:rPr>
          <w:color w:val="000000"/>
          <w:sz w:val="26"/>
        </w:rPr>
        <w:t>Пневма</w:t>
      </w:r>
      <w:proofErr w:type="spellEnd"/>
      <w:r>
        <w:rPr>
          <w:color w:val="000000"/>
          <w:sz w:val="26"/>
        </w:rPr>
        <w:t>, ТОО ТК «</w:t>
      </w:r>
      <w:proofErr w:type="spellStart"/>
      <w:r>
        <w:rPr>
          <w:color w:val="000000"/>
          <w:sz w:val="26"/>
        </w:rPr>
        <w:t>Петрополис</w:t>
      </w:r>
      <w:proofErr w:type="spellEnd"/>
      <w:r>
        <w:rPr>
          <w:color w:val="000000"/>
          <w:sz w:val="26"/>
        </w:rPr>
        <w:t>», 1997-2002.</w:t>
      </w:r>
    </w:p>
    <w:p w14:paraId="149A57D6"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Современная мировая философия. Учебник. Под ред. А.С. Колесникова. М.: Академический Проект; Альма Матер, 2013.</w:t>
      </w:r>
    </w:p>
    <w:p w14:paraId="00286A6A"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Современная западная философия. Словарь. Сост. и отв. ред. Малахов B.C., Филатов В.П. М.: ТОН-</w:t>
      </w:r>
      <w:proofErr w:type="spellStart"/>
      <w:r>
        <w:rPr>
          <w:color w:val="000000"/>
          <w:sz w:val="26"/>
        </w:rPr>
        <w:t>Остожье</w:t>
      </w:r>
      <w:proofErr w:type="spellEnd"/>
      <w:r>
        <w:rPr>
          <w:color w:val="000000"/>
          <w:sz w:val="26"/>
        </w:rPr>
        <w:t xml:space="preserve">, 2006. https://platona.net/load/knigi_po_filosofii/slovari_ehnciklopedii/sovremennaya-zapadnaya-filosofiya-slovar-malakhov-filatov </w:t>
      </w:r>
    </w:p>
    <w:p w14:paraId="2987046E"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Спиркин А.Г. Философия. Учебник. М.: 2012.</w:t>
      </w:r>
    </w:p>
    <w:p w14:paraId="3BC1B1FA"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Философия: Учебник. Под ред. В.В. Миронова. М.: ИНФРА-М, 2011. </w:t>
      </w:r>
    </w:p>
    <w:p w14:paraId="10D586A9"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Философия и методология экономики. Учебное пособие для аспирантов. Под ред. Л.А. Тутова. М.: Экономический факультет, 2021</w:t>
      </w:r>
    </w:p>
    <w:p w14:paraId="6A9BB5C4"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ind w:left="425" w:hanging="283"/>
        <w:jc w:val="both"/>
      </w:pPr>
      <w:r>
        <w:rPr>
          <w:color w:val="000000"/>
          <w:sz w:val="26"/>
        </w:rPr>
        <w:t xml:space="preserve">Фэн Ю-Лань. Краткая история китайской философии. СПб.: Евразия, 1998. https://www.abirus.ru/user/files/Ebooks/Fengyoulan.pdf </w:t>
      </w:r>
    </w:p>
    <w:p w14:paraId="72991F21"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proofErr w:type="spellStart"/>
      <w:r>
        <w:rPr>
          <w:color w:val="000000"/>
          <w:sz w:val="26"/>
        </w:rPr>
        <w:lastRenderedPageBreak/>
        <w:t>Чанышев</w:t>
      </w:r>
      <w:proofErr w:type="spellEnd"/>
      <w:r>
        <w:rPr>
          <w:color w:val="000000"/>
          <w:sz w:val="26"/>
        </w:rPr>
        <w:t xml:space="preserve"> А.Н. Курс лекций по древней и средневековой философии. М., 1991.</w:t>
      </w:r>
    </w:p>
    <w:p w14:paraId="774C29A6" w14:textId="77777777" w:rsidR="00206E0A" w:rsidRDefault="00344DEB">
      <w:pPr>
        <w:numPr>
          <w:ilvl w:val="0"/>
          <w:numId w:val="16"/>
        </w:numPr>
        <w:pBdr>
          <w:top w:val="none" w:sz="4" w:space="0" w:color="000000"/>
          <w:left w:val="none" w:sz="4" w:space="0" w:color="000000"/>
          <w:bottom w:val="none" w:sz="4" w:space="0" w:color="000000"/>
          <w:right w:val="none" w:sz="4" w:space="0" w:color="000000"/>
        </w:pBdr>
        <w:spacing w:line="61" w:lineRule="atLeast"/>
        <w:ind w:left="425" w:hanging="283"/>
        <w:jc w:val="both"/>
      </w:pPr>
      <w:r>
        <w:rPr>
          <w:color w:val="000000"/>
          <w:sz w:val="26"/>
        </w:rPr>
        <w:t xml:space="preserve">Этика: учебник для бакалавров / под общ. ред. А. А. Гусейнова. М.: Издательство </w:t>
      </w:r>
      <w:proofErr w:type="spellStart"/>
      <w:r>
        <w:rPr>
          <w:color w:val="000000"/>
          <w:sz w:val="26"/>
        </w:rPr>
        <w:t>Юрайт</w:t>
      </w:r>
      <w:proofErr w:type="spellEnd"/>
      <w:r>
        <w:rPr>
          <w:color w:val="000000"/>
          <w:sz w:val="26"/>
        </w:rPr>
        <w:t xml:space="preserve">, 2013. </w:t>
      </w:r>
      <w:hyperlink r:id="rId11" w:tooltip="https://guseinov.ru/wp-content/uploads/2020/03/%D0%A3%D1%87%D0%B5%D0%B1%D0%BD%D0%B8%D0%BA-%D0%AD%D1%82%D0%B8%D0%BA%D0%B0.-2013..pdf" w:history="1">
        <w:r>
          <w:rPr>
            <w:rStyle w:val="aff4"/>
            <w:sz w:val="26"/>
          </w:rPr>
          <w:t>https://guseinov.ru/wp-content/uploads/2020/03/%D0%A3%D1%87%D0%B5%D0%B1%D0%BD%D0%B8%D0%BA-%D0%AD%D1%82%D0%B8%D0%BA%D0%B0.-2013..pdf</w:t>
        </w:r>
      </w:hyperlink>
    </w:p>
    <w:p w14:paraId="3FE6BE77" w14:textId="77777777" w:rsidR="00206E0A" w:rsidRDefault="00344DEB">
      <w:pPr>
        <w:pBdr>
          <w:top w:val="none" w:sz="4" w:space="0" w:color="000000"/>
          <w:left w:val="none" w:sz="4" w:space="0" w:color="000000"/>
          <w:bottom w:val="none" w:sz="4" w:space="0" w:color="000000"/>
          <w:right w:val="none" w:sz="4" w:space="0" w:color="000000"/>
        </w:pBdr>
        <w:spacing w:before="10"/>
        <w:ind w:firstLine="851"/>
        <w:jc w:val="center"/>
      </w:pPr>
      <w:r>
        <w:rPr>
          <w:b/>
          <w:color w:val="000000"/>
          <w:sz w:val="32"/>
        </w:rPr>
        <w:t> </w:t>
      </w:r>
    </w:p>
    <w:p w14:paraId="1225AA22" w14:textId="77777777" w:rsidR="00206E0A" w:rsidRDefault="00344DEB">
      <w:pPr>
        <w:pBdr>
          <w:top w:val="none" w:sz="4" w:space="0" w:color="000000"/>
          <w:left w:val="none" w:sz="4" w:space="0" w:color="000000"/>
          <w:bottom w:val="none" w:sz="4" w:space="0" w:color="000000"/>
          <w:right w:val="none" w:sz="4" w:space="0" w:color="000000"/>
        </w:pBdr>
        <w:spacing w:before="10"/>
        <w:ind w:firstLine="851"/>
        <w:jc w:val="center"/>
      </w:pPr>
      <w:r>
        <w:rPr>
          <w:b/>
          <w:color w:val="000000"/>
          <w:sz w:val="28"/>
        </w:rPr>
        <w:t>V. КРИТЕРИИ ОЦЕНИВАНИЯ</w:t>
      </w:r>
    </w:p>
    <w:p w14:paraId="49FC9818" w14:textId="77777777" w:rsidR="00206E0A" w:rsidRDefault="00344DEB">
      <w:pPr>
        <w:pBdr>
          <w:top w:val="none" w:sz="4" w:space="0" w:color="000000"/>
          <w:left w:val="none" w:sz="4" w:space="0" w:color="000000"/>
          <w:bottom w:val="none" w:sz="4" w:space="0" w:color="000000"/>
          <w:right w:val="none" w:sz="4" w:space="0" w:color="000000"/>
        </w:pBdr>
        <w:spacing w:before="8"/>
        <w:jc w:val="both"/>
      </w:pPr>
      <w:r>
        <w:rPr>
          <w:color w:val="000000"/>
          <w:sz w:val="26"/>
        </w:rPr>
        <w:t xml:space="preserve">Уровень знаний поступающих в аспирантуру МГУ имени М.В. Ломоносова оценивается по пятибалльной шкале. </w:t>
      </w:r>
    </w:p>
    <w:p w14:paraId="7A639DF7" w14:textId="77777777" w:rsidR="00206E0A" w:rsidRDefault="00344DEB">
      <w:pPr>
        <w:pBdr>
          <w:top w:val="none" w:sz="4" w:space="0" w:color="000000"/>
          <w:left w:val="none" w:sz="4" w:space="0" w:color="000000"/>
          <w:bottom w:val="none" w:sz="4" w:space="0" w:color="000000"/>
          <w:right w:val="none" w:sz="4" w:space="0" w:color="000000"/>
        </w:pBdr>
        <w:shd w:val="clear" w:color="FFFFFF" w:fill="FFFFFF"/>
        <w:spacing w:after="168" w:line="312" w:lineRule="atLeast"/>
        <w:jc w:val="center"/>
      </w:pPr>
      <w:r>
        <w:rPr>
          <w:color w:val="080808"/>
          <w:sz w:val="26"/>
        </w:rPr>
        <w:t>КРИТЕРИИ ОЦЕНИВАНИЯ РЕЗУЛЬТАТОВ</w:t>
      </w:r>
    </w:p>
    <w:tbl>
      <w:tblPr>
        <w:tblStyle w:val="af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901"/>
        <w:gridCol w:w="2132"/>
        <w:gridCol w:w="1843"/>
        <w:gridCol w:w="2268"/>
      </w:tblGrid>
      <w:tr w:rsidR="00206E0A" w14:paraId="1C909784" w14:textId="77777777">
        <w:trPr>
          <w:trHeight w:val="300"/>
        </w:trPr>
        <w:tc>
          <w:tcPr>
            <w:tcW w:w="3901" w:type="dxa"/>
            <w:tcBorders>
              <w:top w:val="single" w:sz="8" w:space="0" w:color="000000"/>
              <w:left w:val="single" w:sz="8" w:space="0" w:color="000000"/>
              <w:bottom w:val="single" w:sz="8" w:space="0" w:color="000000"/>
              <w:right w:val="single" w:sz="8" w:space="0" w:color="000000"/>
            </w:tcBorders>
            <w:shd w:val="clear" w:color="92CDDC" w:fill="92CDDC"/>
            <w:noWrap/>
            <w:tcMar>
              <w:top w:w="0" w:type="dxa"/>
              <w:left w:w="108" w:type="dxa"/>
              <w:bottom w:w="0" w:type="dxa"/>
              <w:right w:w="108" w:type="dxa"/>
            </w:tcMar>
            <w:vAlign w:val="center"/>
          </w:tcPr>
          <w:p w14:paraId="5AB01759"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Критерий оценивания</w:t>
            </w:r>
          </w:p>
        </w:tc>
        <w:tc>
          <w:tcPr>
            <w:tcW w:w="2132" w:type="dxa"/>
            <w:tcBorders>
              <w:top w:val="single" w:sz="8" w:space="0" w:color="000000"/>
              <w:left w:val="none" w:sz="4" w:space="0" w:color="000000"/>
              <w:bottom w:val="single" w:sz="8" w:space="0" w:color="000000"/>
              <w:right w:val="single" w:sz="8" w:space="0" w:color="000000"/>
            </w:tcBorders>
            <w:shd w:val="clear" w:color="92CDDC" w:fill="92CDDC"/>
            <w:noWrap/>
            <w:tcMar>
              <w:top w:w="0" w:type="dxa"/>
              <w:left w:w="108" w:type="dxa"/>
              <w:bottom w:w="0" w:type="dxa"/>
              <w:right w:w="108" w:type="dxa"/>
            </w:tcMar>
            <w:vAlign w:val="center"/>
          </w:tcPr>
          <w:p w14:paraId="307C8CAC"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Оценка</w:t>
            </w:r>
          </w:p>
        </w:tc>
        <w:tc>
          <w:tcPr>
            <w:tcW w:w="1843" w:type="dxa"/>
            <w:tcBorders>
              <w:top w:val="single" w:sz="8" w:space="0" w:color="000000"/>
              <w:left w:val="none" w:sz="4" w:space="0" w:color="000000"/>
              <w:bottom w:val="single" w:sz="8" w:space="0" w:color="000000"/>
              <w:right w:val="single" w:sz="8" w:space="0" w:color="000000"/>
            </w:tcBorders>
            <w:shd w:val="clear" w:color="92CDDC" w:fill="92CDDC"/>
            <w:noWrap/>
            <w:tcMar>
              <w:top w:w="0" w:type="dxa"/>
              <w:left w:w="108" w:type="dxa"/>
              <w:bottom w:w="0" w:type="dxa"/>
              <w:right w:w="108" w:type="dxa"/>
            </w:tcMar>
            <w:vAlign w:val="center"/>
          </w:tcPr>
          <w:p w14:paraId="352D6612"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Вес</w:t>
            </w:r>
          </w:p>
        </w:tc>
        <w:tc>
          <w:tcPr>
            <w:tcW w:w="2268" w:type="dxa"/>
            <w:tcBorders>
              <w:top w:val="single" w:sz="8" w:space="0" w:color="000000"/>
              <w:left w:val="none" w:sz="4" w:space="0" w:color="000000"/>
              <w:bottom w:val="single" w:sz="8" w:space="0" w:color="000000"/>
              <w:right w:val="single" w:sz="8" w:space="0" w:color="000000"/>
            </w:tcBorders>
            <w:shd w:val="clear" w:color="92CDDC" w:fill="92CDDC"/>
            <w:noWrap/>
            <w:tcMar>
              <w:top w:w="0" w:type="dxa"/>
              <w:left w:w="108" w:type="dxa"/>
              <w:bottom w:w="0" w:type="dxa"/>
              <w:right w:w="108" w:type="dxa"/>
            </w:tcMar>
            <w:vAlign w:val="center"/>
          </w:tcPr>
          <w:p w14:paraId="29B1943C"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Произведение</w:t>
            </w:r>
          </w:p>
        </w:tc>
      </w:tr>
      <w:tr w:rsidR="00206E0A" w14:paraId="7BE632D5" w14:textId="77777777">
        <w:trPr>
          <w:trHeight w:val="300"/>
        </w:trPr>
        <w:tc>
          <w:tcPr>
            <w:tcW w:w="3901" w:type="dxa"/>
            <w:tcBorders>
              <w:top w:val="none" w:sz="4" w:space="0" w:color="000000"/>
              <w:left w:val="single" w:sz="8" w:space="0" w:color="000000"/>
              <w:bottom w:val="single" w:sz="8" w:space="0" w:color="000000"/>
              <w:right w:val="single" w:sz="8" w:space="0" w:color="000000"/>
            </w:tcBorders>
            <w:shd w:val="clear" w:color="DAEEF3" w:fill="DAEEF3"/>
            <w:noWrap/>
            <w:tcMar>
              <w:top w:w="0" w:type="dxa"/>
              <w:left w:w="108" w:type="dxa"/>
              <w:bottom w:w="0" w:type="dxa"/>
              <w:right w:w="108" w:type="dxa"/>
            </w:tcMar>
            <w:vAlign w:val="bottom"/>
          </w:tcPr>
          <w:p w14:paraId="721174FF"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Раскрытие темы</w:t>
            </w:r>
          </w:p>
        </w:tc>
        <w:tc>
          <w:tcPr>
            <w:tcW w:w="21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22C256DF"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100</w:t>
            </w:r>
          </w:p>
        </w:tc>
        <w:tc>
          <w:tcPr>
            <w:tcW w:w="184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148B62C9"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0,25</w:t>
            </w:r>
          </w:p>
        </w:tc>
        <w:tc>
          <w:tcPr>
            <w:tcW w:w="226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42596E38"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25</w:t>
            </w:r>
          </w:p>
        </w:tc>
      </w:tr>
      <w:tr w:rsidR="00206E0A" w14:paraId="6F8E1433" w14:textId="77777777">
        <w:trPr>
          <w:trHeight w:val="300"/>
        </w:trPr>
        <w:tc>
          <w:tcPr>
            <w:tcW w:w="3901" w:type="dxa"/>
            <w:tcBorders>
              <w:top w:val="none" w:sz="4" w:space="0" w:color="000000"/>
              <w:left w:val="single" w:sz="8" w:space="0" w:color="000000"/>
              <w:bottom w:val="single" w:sz="8" w:space="0" w:color="000000"/>
              <w:right w:val="single" w:sz="8" w:space="0" w:color="000000"/>
            </w:tcBorders>
            <w:shd w:val="clear" w:color="DAEEF3" w:fill="DAEEF3"/>
            <w:noWrap/>
            <w:tcMar>
              <w:top w:w="0" w:type="dxa"/>
              <w:left w:w="108" w:type="dxa"/>
              <w:bottom w:w="0" w:type="dxa"/>
              <w:right w:w="108" w:type="dxa"/>
            </w:tcMar>
            <w:vAlign w:val="bottom"/>
          </w:tcPr>
          <w:p w14:paraId="49390313"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Полнота</w:t>
            </w:r>
          </w:p>
        </w:tc>
        <w:tc>
          <w:tcPr>
            <w:tcW w:w="21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2B37C6BF"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100</w:t>
            </w:r>
          </w:p>
        </w:tc>
        <w:tc>
          <w:tcPr>
            <w:tcW w:w="184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15D054DF"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0,1</w:t>
            </w:r>
          </w:p>
        </w:tc>
        <w:tc>
          <w:tcPr>
            <w:tcW w:w="226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7454AD6D"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10</w:t>
            </w:r>
          </w:p>
        </w:tc>
      </w:tr>
      <w:tr w:rsidR="00206E0A" w14:paraId="082F5D36" w14:textId="77777777">
        <w:trPr>
          <w:trHeight w:val="300"/>
        </w:trPr>
        <w:tc>
          <w:tcPr>
            <w:tcW w:w="3901" w:type="dxa"/>
            <w:tcBorders>
              <w:top w:val="none" w:sz="4" w:space="0" w:color="000000"/>
              <w:left w:val="single" w:sz="8" w:space="0" w:color="000000"/>
              <w:bottom w:val="single" w:sz="8" w:space="0" w:color="000000"/>
              <w:right w:val="single" w:sz="8" w:space="0" w:color="000000"/>
            </w:tcBorders>
            <w:shd w:val="clear" w:color="DAEEF3" w:fill="DAEEF3"/>
            <w:noWrap/>
            <w:tcMar>
              <w:top w:w="0" w:type="dxa"/>
              <w:left w:w="108" w:type="dxa"/>
              <w:bottom w:w="0" w:type="dxa"/>
              <w:right w:w="108" w:type="dxa"/>
            </w:tcMar>
            <w:vAlign w:val="bottom"/>
          </w:tcPr>
          <w:p w14:paraId="38A9CE0E"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Информативность</w:t>
            </w:r>
          </w:p>
        </w:tc>
        <w:tc>
          <w:tcPr>
            <w:tcW w:w="21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6552CDB8"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100</w:t>
            </w:r>
          </w:p>
        </w:tc>
        <w:tc>
          <w:tcPr>
            <w:tcW w:w="184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34AAF57E"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0,1</w:t>
            </w:r>
          </w:p>
        </w:tc>
        <w:tc>
          <w:tcPr>
            <w:tcW w:w="226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1D98C0F6"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10</w:t>
            </w:r>
          </w:p>
        </w:tc>
      </w:tr>
      <w:tr w:rsidR="00206E0A" w14:paraId="25418C8A" w14:textId="77777777">
        <w:trPr>
          <w:trHeight w:val="300"/>
        </w:trPr>
        <w:tc>
          <w:tcPr>
            <w:tcW w:w="3901" w:type="dxa"/>
            <w:tcBorders>
              <w:top w:val="none" w:sz="4" w:space="0" w:color="000000"/>
              <w:left w:val="single" w:sz="8" w:space="0" w:color="000000"/>
              <w:bottom w:val="single" w:sz="8" w:space="0" w:color="000000"/>
              <w:right w:val="single" w:sz="8" w:space="0" w:color="000000"/>
            </w:tcBorders>
            <w:shd w:val="clear" w:color="DAEEF3" w:fill="DAEEF3"/>
            <w:noWrap/>
            <w:tcMar>
              <w:top w:w="0" w:type="dxa"/>
              <w:left w:w="108" w:type="dxa"/>
              <w:bottom w:w="0" w:type="dxa"/>
              <w:right w:w="108" w:type="dxa"/>
            </w:tcMar>
            <w:vAlign w:val="bottom"/>
          </w:tcPr>
          <w:p w14:paraId="1C178ACE"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Достоверность</w:t>
            </w:r>
          </w:p>
        </w:tc>
        <w:tc>
          <w:tcPr>
            <w:tcW w:w="21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4E34BE6D"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100</w:t>
            </w:r>
          </w:p>
        </w:tc>
        <w:tc>
          <w:tcPr>
            <w:tcW w:w="184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587A4146"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0,15</w:t>
            </w:r>
          </w:p>
        </w:tc>
        <w:tc>
          <w:tcPr>
            <w:tcW w:w="226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652706ED"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15</w:t>
            </w:r>
          </w:p>
        </w:tc>
      </w:tr>
      <w:tr w:rsidR="00206E0A" w14:paraId="4E20D985" w14:textId="77777777">
        <w:trPr>
          <w:trHeight w:val="300"/>
        </w:trPr>
        <w:tc>
          <w:tcPr>
            <w:tcW w:w="3901" w:type="dxa"/>
            <w:tcBorders>
              <w:top w:val="none" w:sz="4" w:space="0" w:color="000000"/>
              <w:left w:val="single" w:sz="8" w:space="0" w:color="000000"/>
              <w:bottom w:val="single" w:sz="8" w:space="0" w:color="000000"/>
              <w:right w:val="single" w:sz="8" w:space="0" w:color="000000"/>
            </w:tcBorders>
            <w:shd w:val="clear" w:color="DAEEF3" w:fill="DAEEF3"/>
            <w:noWrap/>
            <w:tcMar>
              <w:top w:w="0" w:type="dxa"/>
              <w:left w:w="108" w:type="dxa"/>
              <w:bottom w:w="0" w:type="dxa"/>
              <w:right w:w="108" w:type="dxa"/>
            </w:tcMar>
            <w:vAlign w:val="bottom"/>
          </w:tcPr>
          <w:p w14:paraId="5EB946D3"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Ответы на вопросы</w:t>
            </w:r>
          </w:p>
        </w:tc>
        <w:tc>
          <w:tcPr>
            <w:tcW w:w="21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04DEEB71"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100</w:t>
            </w:r>
          </w:p>
        </w:tc>
        <w:tc>
          <w:tcPr>
            <w:tcW w:w="184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76FAF8E8"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0,25</w:t>
            </w:r>
          </w:p>
        </w:tc>
        <w:tc>
          <w:tcPr>
            <w:tcW w:w="226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152BD897"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25</w:t>
            </w:r>
          </w:p>
        </w:tc>
      </w:tr>
      <w:tr w:rsidR="00206E0A" w14:paraId="04DB8B3C" w14:textId="77777777">
        <w:trPr>
          <w:trHeight w:val="300"/>
        </w:trPr>
        <w:tc>
          <w:tcPr>
            <w:tcW w:w="3901" w:type="dxa"/>
            <w:tcBorders>
              <w:top w:val="none" w:sz="4" w:space="0" w:color="000000"/>
              <w:left w:val="single" w:sz="8" w:space="0" w:color="000000"/>
              <w:bottom w:val="single" w:sz="8" w:space="0" w:color="000000"/>
              <w:right w:val="single" w:sz="8" w:space="0" w:color="000000"/>
            </w:tcBorders>
            <w:shd w:val="clear" w:color="DAEEF3" w:fill="DAEEF3"/>
            <w:noWrap/>
            <w:tcMar>
              <w:top w:w="0" w:type="dxa"/>
              <w:left w:w="108" w:type="dxa"/>
              <w:bottom w:w="0" w:type="dxa"/>
              <w:right w:w="108" w:type="dxa"/>
            </w:tcMar>
            <w:vAlign w:val="bottom"/>
          </w:tcPr>
          <w:p w14:paraId="5D4593CA"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Научность языка</w:t>
            </w:r>
          </w:p>
        </w:tc>
        <w:tc>
          <w:tcPr>
            <w:tcW w:w="213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5143895E"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100</w:t>
            </w:r>
          </w:p>
        </w:tc>
        <w:tc>
          <w:tcPr>
            <w:tcW w:w="184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26F9C4F3"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0,15</w:t>
            </w:r>
          </w:p>
        </w:tc>
        <w:tc>
          <w:tcPr>
            <w:tcW w:w="226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bottom"/>
          </w:tcPr>
          <w:p w14:paraId="57056409" w14:textId="77777777" w:rsidR="00206E0A" w:rsidRDefault="00344DEB">
            <w:pPr>
              <w:pBdr>
                <w:top w:val="none" w:sz="4" w:space="0" w:color="000000"/>
                <w:left w:val="none" w:sz="4" w:space="0" w:color="000000"/>
                <w:bottom w:val="none" w:sz="4" w:space="0" w:color="000000"/>
                <w:right w:val="none" w:sz="4" w:space="0" w:color="000000"/>
              </w:pBdr>
              <w:jc w:val="center"/>
            </w:pPr>
            <w:r>
              <w:rPr>
                <w:color w:val="000000"/>
                <w:sz w:val="26"/>
              </w:rPr>
              <w:t>15</w:t>
            </w:r>
          </w:p>
        </w:tc>
      </w:tr>
      <w:tr w:rsidR="00206E0A" w14:paraId="517DFA4C" w14:textId="77777777">
        <w:trPr>
          <w:trHeight w:val="320"/>
        </w:trPr>
        <w:tc>
          <w:tcPr>
            <w:tcW w:w="7875" w:type="dxa"/>
            <w:gridSpan w:val="3"/>
            <w:tcBorders>
              <w:top w:val="none" w:sz="4" w:space="0" w:color="000000"/>
              <w:left w:val="single" w:sz="8" w:space="0" w:color="000000"/>
              <w:bottom w:val="single" w:sz="8" w:space="0" w:color="000000"/>
              <w:right w:val="single" w:sz="8" w:space="0" w:color="000000"/>
            </w:tcBorders>
            <w:shd w:val="clear" w:color="B8CCE4" w:fill="B8CCE4"/>
            <w:tcMar>
              <w:top w:w="0" w:type="dxa"/>
              <w:left w:w="108" w:type="dxa"/>
              <w:bottom w:w="0" w:type="dxa"/>
              <w:right w:w="108" w:type="dxa"/>
            </w:tcMar>
            <w:vAlign w:val="bottom"/>
          </w:tcPr>
          <w:p w14:paraId="757927BA" w14:textId="77777777" w:rsidR="00206E0A" w:rsidRDefault="00344DEB">
            <w:pPr>
              <w:pBdr>
                <w:top w:val="none" w:sz="4" w:space="0" w:color="000000"/>
                <w:left w:val="none" w:sz="4" w:space="0" w:color="000000"/>
                <w:bottom w:val="none" w:sz="4" w:space="0" w:color="000000"/>
                <w:right w:val="none" w:sz="4" w:space="0" w:color="000000"/>
              </w:pBdr>
            </w:pPr>
            <w:r>
              <w:rPr>
                <w:b/>
                <w:color w:val="000000"/>
                <w:sz w:val="26"/>
              </w:rPr>
              <w:t>ИТОГО:</w:t>
            </w:r>
          </w:p>
        </w:tc>
        <w:tc>
          <w:tcPr>
            <w:tcW w:w="2268" w:type="dxa"/>
            <w:tcBorders>
              <w:top w:val="none" w:sz="4" w:space="0" w:color="000000"/>
              <w:left w:val="none" w:sz="4" w:space="0" w:color="000000"/>
              <w:bottom w:val="single" w:sz="8" w:space="0" w:color="000000"/>
              <w:right w:val="single" w:sz="8" w:space="0" w:color="000000"/>
            </w:tcBorders>
            <w:shd w:val="clear" w:color="B8CCE4" w:fill="B8CCE4"/>
            <w:noWrap/>
            <w:tcMar>
              <w:top w:w="0" w:type="dxa"/>
              <w:left w:w="108" w:type="dxa"/>
              <w:bottom w:w="0" w:type="dxa"/>
              <w:right w:w="108" w:type="dxa"/>
            </w:tcMar>
            <w:vAlign w:val="bottom"/>
          </w:tcPr>
          <w:p w14:paraId="43F60DD8"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sz w:val="26"/>
              </w:rPr>
              <w:t>100</w:t>
            </w:r>
          </w:p>
        </w:tc>
      </w:tr>
    </w:tbl>
    <w:p w14:paraId="68F825DA" w14:textId="77777777" w:rsidR="00206E0A" w:rsidRDefault="00344DEB">
      <w:pPr>
        <w:pBdr>
          <w:top w:val="none" w:sz="4" w:space="0" w:color="000000"/>
          <w:left w:val="none" w:sz="4" w:space="0" w:color="000000"/>
          <w:bottom w:val="none" w:sz="4" w:space="0" w:color="000000"/>
          <w:right w:val="none" w:sz="4" w:space="0" w:color="000000"/>
        </w:pBdr>
        <w:shd w:val="clear" w:color="FFFFFF" w:fill="FFFFFF"/>
        <w:spacing w:after="168" w:line="312" w:lineRule="atLeast"/>
      </w:pPr>
      <w:r>
        <w:rPr>
          <w:color w:val="080808"/>
          <w:sz w:val="24"/>
        </w:rPr>
        <w:t> </w:t>
      </w:r>
    </w:p>
    <w:p w14:paraId="12D0F9C9" w14:textId="6DD181CB" w:rsidR="00206E0A" w:rsidRDefault="00344DEB">
      <w:pPr>
        <w:pBdr>
          <w:top w:val="none" w:sz="4" w:space="0" w:color="000000"/>
          <w:left w:val="none" w:sz="4" w:space="0" w:color="000000"/>
          <w:bottom w:val="none" w:sz="4" w:space="0" w:color="000000"/>
          <w:right w:val="none" w:sz="4" w:space="0" w:color="000000"/>
        </w:pBdr>
      </w:pPr>
      <w:r>
        <w:rPr>
          <w:color w:val="000000"/>
          <w:sz w:val="24"/>
        </w:rPr>
        <w:t xml:space="preserve">При переводе баллов в </w:t>
      </w:r>
      <w:r w:rsidR="00DB7C05" w:rsidRPr="00C06CD1">
        <w:rPr>
          <w:b/>
          <w:bCs/>
          <w:color w:val="000000"/>
          <w:sz w:val="24"/>
        </w:rPr>
        <w:t>дифференцированный</w:t>
      </w:r>
      <w:r w:rsidR="00DB7C05" w:rsidRPr="00DB7C05">
        <w:rPr>
          <w:b/>
          <w:bCs/>
          <w:color w:val="000000"/>
          <w:sz w:val="24"/>
        </w:rPr>
        <w:t xml:space="preserve"> </w:t>
      </w:r>
      <w:r>
        <w:rPr>
          <w:b/>
          <w:color w:val="000000"/>
          <w:sz w:val="24"/>
        </w:rPr>
        <w:t>зачет/незачет</w:t>
      </w:r>
      <w:r>
        <w:rPr>
          <w:color w:val="000000"/>
          <w:sz w:val="24"/>
        </w:rPr>
        <w:t xml:space="preserve"> следует использовать следующие соотношения:</w:t>
      </w:r>
    </w:p>
    <w:p w14:paraId="760B4279" w14:textId="77777777" w:rsidR="00206E0A" w:rsidRDefault="00344DEB">
      <w:pPr>
        <w:pBdr>
          <w:top w:val="none" w:sz="4" w:space="0" w:color="000000"/>
          <w:left w:val="none" w:sz="4" w:space="0" w:color="000000"/>
          <w:bottom w:val="none" w:sz="4" w:space="0" w:color="000000"/>
          <w:right w:val="none" w:sz="4" w:space="0" w:color="000000"/>
        </w:pBdr>
      </w:pPr>
      <w:r>
        <w:rPr>
          <w:color w:val="000000"/>
          <w:sz w:val="24"/>
        </w:rPr>
        <w:t> </w:t>
      </w:r>
    </w:p>
    <w:tbl>
      <w:tblPr>
        <w:tblStyle w:val="af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915"/>
        <w:gridCol w:w="3402"/>
        <w:gridCol w:w="3827"/>
      </w:tblGrid>
      <w:tr w:rsidR="00206E0A" w14:paraId="56293720" w14:textId="77777777">
        <w:trPr>
          <w:trHeight w:val="1012"/>
        </w:trPr>
        <w:tc>
          <w:tcPr>
            <w:tcW w:w="2915" w:type="dxa"/>
            <w:tcBorders>
              <w:top w:val="single" w:sz="8" w:space="0" w:color="000000"/>
              <w:left w:val="single" w:sz="8" w:space="0" w:color="000000"/>
              <w:bottom w:val="single" w:sz="8" w:space="0" w:color="000000"/>
              <w:right w:val="single" w:sz="8" w:space="0" w:color="000000"/>
            </w:tcBorders>
            <w:shd w:val="clear" w:color="D6E3BC" w:fill="D6E3BC"/>
            <w:tcMar>
              <w:top w:w="0" w:type="dxa"/>
              <w:left w:w="108" w:type="dxa"/>
              <w:bottom w:w="0" w:type="dxa"/>
              <w:right w:w="108" w:type="dxa"/>
            </w:tcMar>
          </w:tcPr>
          <w:p w14:paraId="29020D7A"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ОЦЕНКА</w:t>
            </w:r>
          </w:p>
          <w:p w14:paraId="4ECBBBFD"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за одно конкурсное испытание</w:t>
            </w:r>
          </w:p>
        </w:tc>
        <w:tc>
          <w:tcPr>
            <w:tcW w:w="3402" w:type="dxa"/>
            <w:tcBorders>
              <w:top w:val="single" w:sz="8" w:space="0" w:color="000000"/>
              <w:left w:val="none" w:sz="4" w:space="0" w:color="000000"/>
              <w:bottom w:val="single" w:sz="8" w:space="0" w:color="000000"/>
              <w:right w:val="single" w:sz="8" w:space="0" w:color="000000"/>
            </w:tcBorders>
            <w:shd w:val="clear" w:color="D6E3BC" w:fill="D6E3BC"/>
            <w:tcMar>
              <w:top w:w="0" w:type="dxa"/>
              <w:left w:w="108" w:type="dxa"/>
              <w:bottom w:w="0" w:type="dxa"/>
              <w:right w:w="108" w:type="dxa"/>
            </w:tcMar>
          </w:tcPr>
          <w:p w14:paraId="78F7BB5D"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 xml:space="preserve">% </w:t>
            </w:r>
          </w:p>
        </w:tc>
        <w:tc>
          <w:tcPr>
            <w:tcW w:w="3827" w:type="dxa"/>
            <w:tcBorders>
              <w:top w:val="single" w:sz="8" w:space="0" w:color="000000"/>
              <w:left w:val="none" w:sz="4" w:space="0" w:color="000000"/>
              <w:bottom w:val="single" w:sz="8" w:space="0" w:color="000000"/>
              <w:right w:val="single" w:sz="8" w:space="0" w:color="000000"/>
            </w:tcBorders>
            <w:shd w:val="clear" w:color="D6E3BC" w:fill="D6E3BC"/>
            <w:tcMar>
              <w:top w:w="0" w:type="dxa"/>
              <w:left w:w="108" w:type="dxa"/>
              <w:bottom w:w="0" w:type="dxa"/>
              <w:right w:w="108" w:type="dxa"/>
            </w:tcMar>
          </w:tcPr>
          <w:p w14:paraId="52DBD28C"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Зачет/Незачет</w:t>
            </w:r>
          </w:p>
        </w:tc>
      </w:tr>
      <w:tr w:rsidR="00206E0A" w14:paraId="6BF2A620" w14:textId="77777777">
        <w:trPr>
          <w:trHeight w:val="325"/>
        </w:trPr>
        <w:tc>
          <w:tcPr>
            <w:tcW w:w="29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34A08B"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5</w:t>
            </w:r>
          </w:p>
        </w:tc>
        <w:tc>
          <w:tcPr>
            <w:tcW w:w="34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FFA6C6"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∑баллов=&gt;85%</w:t>
            </w:r>
          </w:p>
        </w:tc>
        <w:tc>
          <w:tcPr>
            <w:tcW w:w="3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ADCF34"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Зачет</w:t>
            </w:r>
          </w:p>
        </w:tc>
      </w:tr>
      <w:tr w:rsidR="00206E0A" w14:paraId="2F55BD18" w14:textId="77777777">
        <w:trPr>
          <w:trHeight w:val="268"/>
        </w:trPr>
        <w:tc>
          <w:tcPr>
            <w:tcW w:w="29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DC0838"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4</w:t>
            </w:r>
          </w:p>
        </w:tc>
        <w:tc>
          <w:tcPr>
            <w:tcW w:w="34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342A14"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65%&lt;=∑баллов=&gt;85%</w:t>
            </w:r>
          </w:p>
        </w:tc>
        <w:tc>
          <w:tcPr>
            <w:tcW w:w="3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3F2406"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Зачет</w:t>
            </w:r>
          </w:p>
        </w:tc>
      </w:tr>
      <w:tr w:rsidR="00206E0A" w14:paraId="5C92FADE" w14:textId="77777777">
        <w:trPr>
          <w:trHeight w:val="268"/>
        </w:trPr>
        <w:tc>
          <w:tcPr>
            <w:tcW w:w="29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43FD11"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3</w:t>
            </w:r>
          </w:p>
        </w:tc>
        <w:tc>
          <w:tcPr>
            <w:tcW w:w="34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502341" w14:textId="2DF80BC0" w:rsidR="00206E0A" w:rsidRDefault="004A412B">
            <w:pPr>
              <w:pBdr>
                <w:top w:val="none" w:sz="4" w:space="0" w:color="000000"/>
                <w:left w:val="none" w:sz="4" w:space="0" w:color="000000"/>
                <w:bottom w:val="none" w:sz="4" w:space="0" w:color="000000"/>
                <w:right w:val="none" w:sz="4" w:space="0" w:color="000000"/>
              </w:pBdr>
              <w:jc w:val="center"/>
            </w:pPr>
            <w:r>
              <w:rPr>
                <w:b/>
                <w:color w:val="000000"/>
              </w:rPr>
              <w:t>40</w:t>
            </w:r>
            <w:r w:rsidR="00344DEB">
              <w:rPr>
                <w:b/>
                <w:color w:val="000000"/>
              </w:rPr>
              <w:t>%&lt;=∑баллов=&gt;65%</w:t>
            </w:r>
          </w:p>
        </w:tc>
        <w:tc>
          <w:tcPr>
            <w:tcW w:w="3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6569A6" w14:textId="751AF4AB" w:rsidR="00206E0A" w:rsidRDefault="00DB7C05">
            <w:pPr>
              <w:pBdr>
                <w:top w:val="none" w:sz="4" w:space="0" w:color="000000"/>
                <w:left w:val="none" w:sz="4" w:space="0" w:color="000000"/>
                <w:bottom w:val="none" w:sz="4" w:space="0" w:color="000000"/>
                <w:right w:val="none" w:sz="4" w:space="0" w:color="000000"/>
              </w:pBdr>
              <w:jc w:val="center"/>
            </w:pPr>
            <w:r>
              <w:rPr>
                <w:b/>
                <w:color w:val="000000"/>
              </w:rPr>
              <w:t>Зачет</w:t>
            </w:r>
          </w:p>
        </w:tc>
      </w:tr>
      <w:tr w:rsidR="00206E0A" w14:paraId="4F9BA56F" w14:textId="77777777">
        <w:trPr>
          <w:trHeight w:val="268"/>
        </w:trPr>
        <w:tc>
          <w:tcPr>
            <w:tcW w:w="29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EF044"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2</w:t>
            </w:r>
          </w:p>
        </w:tc>
        <w:tc>
          <w:tcPr>
            <w:tcW w:w="34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441D79" w14:textId="1A4C02D6" w:rsidR="00206E0A" w:rsidRDefault="00344DEB">
            <w:pPr>
              <w:pBdr>
                <w:top w:val="none" w:sz="4" w:space="0" w:color="000000"/>
                <w:left w:val="none" w:sz="4" w:space="0" w:color="000000"/>
                <w:bottom w:val="none" w:sz="4" w:space="0" w:color="000000"/>
                <w:right w:val="none" w:sz="4" w:space="0" w:color="000000"/>
              </w:pBdr>
              <w:jc w:val="center"/>
            </w:pPr>
            <w:r>
              <w:rPr>
                <w:b/>
                <w:color w:val="000000"/>
              </w:rPr>
              <w:t>20%&lt;=∑баллов&lt;</w:t>
            </w:r>
            <w:r w:rsidR="004A412B">
              <w:rPr>
                <w:b/>
                <w:color w:val="000000"/>
              </w:rPr>
              <w:t>40</w:t>
            </w:r>
            <w:r>
              <w:rPr>
                <w:b/>
                <w:color w:val="000000"/>
              </w:rPr>
              <w:t>%</w:t>
            </w:r>
          </w:p>
        </w:tc>
        <w:tc>
          <w:tcPr>
            <w:tcW w:w="3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2B6A59"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Незачет</w:t>
            </w:r>
          </w:p>
        </w:tc>
      </w:tr>
      <w:tr w:rsidR="00206E0A" w14:paraId="57D173E4" w14:textId="77777777">
        <w:trPr>
          <w:trHeight w:val="268"/>
        </w:trPr>
        <w:tc>
          <w:tcPr>
            <w:tcW w:w="291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2669A5"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1</w:t>
            </w:r>
          </w:p>
        </w:tc>
        <w:tc>
          <w:tcPr>
            <w:tcW w:w="34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AF9C02"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∑баллов&lt;20%</w:t>
            </w:r>
          </w:p>
        </w:tc>
        <w:tc>
          <w:tcPr>
            <w:tcW w:w="382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00D3FD" w14:textId="77777777" w:rsidR="00206E0A" w:rsidRDefault="00344DEB">
            <w:pPr>
              <w:pBdr>
                <w:top w:val="none" w:sz="4" w:space="0" w:color="000000"/>
                <w:left w:val="none" w:sz="4" w:space="0" w:color="000000"/>
                <w:bottom w:val="none" w:sz="4" w:space="0" w:color="000000"/>
                <w:right w:val="none" w:sz="4" w:space="0" w:color="000000"/>
              </w:pBdr>
              <w:jc w:val="center"/>
            </w:pPr>
            <w:r>
              <w:rPr>
                <w:b/>
                <w:color w:val="000000"/>
              </w:rPr>
              <w:t>Незачет</w:t>
            </w:r>
          </w:p>
        </w:tc>
      </w:tr>
    </w:tbl>
    <w:p w14:paraId="1957C9A6" w14:textId="77777777" w:rsidR="00206E0A" w:rsidRDefault="00344DEB">
      <w:pPr>
        <w:pBdr>
          <w:top w:val="none" w:sz="4" w:space="0" w:color="000000"/>
          <w:left w:val="none" w:sz="4" w:space="0" w:color="000000"/>
          <w:bottom w:val="none" w:sz="4" w:space="0" w:color="000000"/>
          <w:right w:val="none" w:sz="4" w:space="0" w:color="000000"/>
        </w:pBdr>
        <w:spacing w:before="8"/>
        <w:ind w:firstLine="851"/>
        <w:jc w:val="both"/>
      </w:pPr>
      <w:r>
        <w:rPr>
          <w:color w:val="000000"/>
          <w:sz w:val="26"/>
        </w:rPr>
        <w:t> </w:t>
      </w:r>
    </w:p>
    <w:p w14:paraId="57DF9449" w14:textId="6544DBE6" w:rsidR="00206E0A" w:rsidRDefault="00344DEB">
      <w:pPr>
        <w:pBdr>
          <w:top w:val="none" w:sz="4" w:space="0" w:color="000000"/>
          <w:left w:val="none" w:sz="4" w:space="0" w:color="000000"/>
          <w:bottom w:val="none" w:sz="4" w:space="0" w:color="000000"/>
          <w:right w:val="none" w:sz="4" w:space="0" w:color="000000"/>
        </w:pBdr>
        <w:spacing w:before="8"/>
        <w:jc w:val="both"/>
      </w:pPr>
      <w:r>
        <w:rPr>
          <w:color w:val="000000"/>
          <w:sz w:val="26"/>
        </w:rPr>
        <w:t>Вступительное испытание</w:t>
      </w:r>
      <w:r>
        <w:rPr>
          <w:color w:val="000000"/>
          <w:spacing w:val="1"/>
          <w:sz w:val="26"/>
        </w:rPr>
        <w:t xml:space="preserve"> </w:t>
      </w:r>
      <w:r>
        <w:rPr>
          <w:color w:val="000000"/>
          <w:sz w:val="26"/>
        </w:rPr>
        <w:t>считается</w:t>
      </w:r>
      <w:r>
        <w:rPr>
          <w:color w:val="000000"/>
          <w:spacing w:val="1"/>
          <w:sz w:val="26"/>
        </w:rPr>
        <w:t xml:space="preserve"> </w:t>
      </w:r>
      <w:r>
        <w:rPr>
          <w:color w:val="000000"/>
          <w:sz w:val="26"/>
        </w:rPr>
        <w:t>пройденным,</w:t>
      </w:r>
      <w:r>
        <w:rPr>
          <w:color w:val="000000"/>
          <w:spacing w:val="1"/>
          <w:sz w:val="26"/>
        </w:rPr>
        <w:t xml:space="preserve"> </w:t>
      </w:r>
      <w:r>
        <w:rPr>
          <w:color w:val="000000"/>
          <w:sz w:val="26"/>
        </w:rPr>
        <w:t>если</w:t>
      </w:r>
      <w:r>
        <w:rPr>
          <w:color w:val="000000"/>
          <w:spacing w:val="1"/>
          <w:sz w:val="26"/>
        </w:rPr>
        <w:t xml:space="preserve"> </w:t>
      </w:r>
      <w:r>
        <w:rPr>
          <w:color w:val="000000"/>
          <w:sz w:val="26"/>
        </w:rPr>
        <w:t>абитуриент</w:t>
      </w:r>
      <w:r>
        <w:rPr>
          <w:color w:val="000000"/>
          <w:spacing w:val="1"/>
          <w:sz w:val="26"/>
        </w:rPr>
        <w:t xml:space="preserve"> </w:t>
      </w:r>
      <w:r>
        <w:rPr>
          <w:color w:val="000000"/>
          <w:sz w:val="26"/>
        </w:rPr>
        <w:t xml:space="preserve">получил </w:t>
      </w:r>
      <w:r>
        <w:rPr>
          <w:b/>
          <w:color w:val="000000"/>
          <w:sz w:val="26"/>
        </w:rPr>
        <w:t>зачет</w:t>
      </w:r>
      <w:r>
        <w:rPr>
          <w:color w:val="000000"/>
          <w:sz w:val="26"/>
        </w:rPr>
        <w:t xml:space="preserve">. Для получения зачета нужно получить оценку не ниже </w:t>
      </w:r>
      <w:r w:rsidR="004A412B">
        <w:rPr>
          <w:color w:val="000000"/>
          <w:sz w:val="26"/>
        </w:rPr>
        <w:t>3</w:t>
      </w:r>
      <w:r>
        <w:rPr>
          <w:color w:val="000000"/>
          <w:sz w:val="26"/>
        </w:rPr>
        <w:t xml:space="preserve"> баллов.</w:t>
      </w:r>
    </w:p>
    <w:p w14:paraId="37488A17" w14:textId="77777777" w:rsidR="00206E0A" w:rsidRDefault="00344DEB">
      <w:pPr>
        <w:pBdr>
          <w:top w:val="none" w:sz="4" w:space="0" w:color="000000"/>
          <w:left w:val="none" w:sz="4" w:space="0" w:color="000000"/>
          <w:bottom w:val="none" w:sz="4" w:space="0" w:color="000000"/>
          <w:right w:val="none" w:sz="4" w:space="0" w:color="000000"/>
        </w:pBdr>
        <w:spacing w:before="8"/>
        <w:jc w:val="both"/>
      </w:pPr>
      <w:r>
        <w:rPr>
          <w:color w:val="000000"/>
          <w:sz w:val="26"/>
        </w:rPr>
        <w:t>При</w:t>
      </w:r>
      <w:r>
        <w:rPr>
          <w:color w:val="000000"/>
          <w:spacing w:val="1"/>
          <w:sz w:val="26"/>
        </w:rPr>
        <w:t xml:space="preserve"> </w:t>
      </w:r>
      <w:r>
        <w:rPr>
          <w:color w:val="000000"/>
          <w:sz w:val="26"/>
        </w:rPr>
        <w:t>отсутствии</w:t>
      </w:r>
      <w:r>
        <w:rPr>
          <w:color w:val="000000"/>
          <w:spacing w:val="1"/>
          <w:sz w:val="26"/>
        </w:rPr>
        <w:t xml:space="preserve"> </w:t>
      </w:r>
      <w:r>
        <w:rPr>
          <w:color w:val="000000"/>
          <w:sz w:val="26"/>
        </w:rPr>
        <w:t>поступающего</w:t>
      </w:r>
      <w:r>
        <w:rPr>
          <w:color w:val="000000"/>
          <w:spacing w:val="1"/>
          <w:sz w:val="26"/>
        </w:rPr>
        <w:t xml:space="preserve"> </w:t>
      </w:r>
      <w:r>
        <w:rPr>
          <w:color w:val="000000"/>
          <w:sz w:val="26"/>
        </w:rPr>
        <w:t>на</w:t>
      </w:r>
      <w:r>
        <w:rPr>
          <w:color w:val="000000"/>
          <w:spacing w:val="1"/>
          <w:sz w:val="26"/>
        </w:rPr>
        <w:t xml:space="preserve"> </w:t>
      </w:r>
      <w:r>
        <w:rPr>
          <w:color w:val="000000"/>
          <w:sz w:val="26"/>
        </w:rPr>
        <w:t>вступительном</w:t>
      </w:r>
      <w:r>
        <w:rPr>
          <w:color w:val="000000"/>
          <w:spacing w:val="1"/>
          <w:sz w:val="26"/>
        </w:rPr>
        <w:t xml:space="preserve"> </w:t>
      </w:r>
      <w:r>
        <w:rPr>
          <w:color w:val="000000"/>
          <w:sz w:val="26"/>
        </w:rPr>
        <w:t>экзамене</w:t>
      </w:r>
      <w:r>
        <w:rPr>
          <w:color w:val="000000"/>
          <w:spacing w:val="1"/>
          <w:sz w:val="26"/>
        </w:rPr>
        <w:t xml:space="preserve"> </w:t>
      </w:r>
      <w:r>
        <w:rPr>
          <w:color w:val="000000"/>
          <w:sz w:val="26"/>
        </w:rPr>
        <w:t>в</w:t>
      </w:r>
      <w:r>
        <w:rPr>
          <w:color w:val="000000"/>
          <w:spacing w:val="1"/>
          <w:sz w:val="26"/>
        </w:rPr>
        <w:t xml:space="preserve"> </w:t>
      </w:r>
      <w:r>
        <w:rPr>
          <w:color w:val="000000"/>
          <w:sz w:val="26"/>
        </w:rPr>
        <w:t>качестве</w:t>
      </w:r>
      <w:r>
        <w:rPr>
          <w:color w:val="000000"/>
          <w:spacing w:val="1"/>
          <w:sz w:val="26"/>
        </w:rPr>
        <w:t xml:space="preserve"> </w:t>
      </w:r>
      <w:r>
        <w:rPr>
          <w:color w:val="000000"/>
          <w:sz w:val="26"/>
        </w:rPr>
        <w:t>оценки</w:t>
      </w:r>
      <w:r>
        <w:rPr>
          <w:color w:val="000000"/>
          <w:spacing w:val="1"/>
          <w:sz w:val="26"/>
        </w:rPr>
        <w:t xml:space="preserve"> </w:t>
      </w:r>
      <w:r>
        <w:rPr>
          <w:color w:val="000000"/>
          <w:sz w:val="26"/>
        </w:rPr>
        <w:t xml:space="preserve">проставляется неявка. </w:t>
      </w:r>
    </w:p>
    <w:p w14:paraId="74E65876" w14:textId="77777777" w:rsidR="00206E0A" w:rsidRDefault="00344DEB">
      <w:pPr>
        <w:pBdr>
          <w:top w:val="none" w:sz="4" w:space="0" w:color="000000"/>
          <w:left w:val="none" w:sz="4" w:space="0" w:color="000000"/>
          <w:bottom w:val="none" w:sz="4" w:space="0" w:color="000000"/>
          <w:right w:val="none" w:sz="4" w:space="0" w:color="000000"/>
        </w:pBdr>
        <w:spacing w:before="8"/>
        <w:jc w:val="both"/>
      </w:pPr>
      <w:r>
        <w:rPr>
          <w:color w:val="000000"/>
          <w:sz w:val="26"/>
        </w:rPr>
        <w:t>Результаты сдачи вступительного экзамена сообщаются поступающим в течение трех дней со дня</w:t>
      </w:r>
      <w:r>
        <w:rPr>
          <w:color w:val="000000"/>
          <w:spacing w:val="1"/>
          <w:sz w:val="26"/>
        </w:rPr>
        <w:t xml:space="preserve"> </w:t>
      </w:r>
      <w:r>
        <w:rPr>
          <w:color w:val="000000"/>
          <w:sz w:val="26"/>
        </w:rPr>
        <w:t xml:space="preserve">экзамена путем их размещения на сайте. </w:t>
      </w:r>
    </w:p>
    <w:p w14:paraId="43DCAB57" w14:textId="77777777" w:rsidR="00206E0A" w:rsidRDefault="00344DEB">
      <w:pPr>
        <w:pBdr>
          <w:top w:val="none" w:sz="4" w:space="0" w:color="000000"/>
          <w:left w:val="none" w:sz="4" w:space="0" w:color="000000"/>
          <w:bottom w:val="none" w:sz="4" w:space="0" w:color="000000"/>
          <w:right w:val="none" w:sz="4" w:space="0" w:color="000000"/>
        </w:pBdr>
        <w:spacing w:before="8"/>
        <w:ind w:firstLine="851"/>
        <w:jc w:val="both"/>
      </w:pPr>
      <w:r>
        <w:rPr>
          <w:color w:val="000000"/>
          <w:sz w:val="28"/>
        </w:rPr>
        <w:t> </w:t>
      </w:r>
    </w:p>
    <w:p w14:paraId="03A607D8" w14:textId="77777777" w:rsidR="00206E0A" w:rsidRDefault="00344DEB">
      <w:pPr>
        <w:pBdr>
          <w:top w:val="none" w:sz="4" w:space="0" w:color="000000"/>
          <w:left w:val="none" w:sz="4" w:space="0" w:color="000000"/>
          <w:bottom w:val="none" w:sz="4" w:space="0" w:color="000000"/>
          <w:right w:val="none" w:sz="4" w:space="0" w:color="000000"/>
        </w:pBdr>
        <w:spacing w:before="8"/>
        <w:ind w:firstLine="851"/>
        <w:jc w:val="center"/>
      </w:pPr>
      <w:r>
        <w:rPr>
          <w:b/>
          <w:color w:val="000000"/>
          <w:sz w:val="32"/>
        </w:rPr>
        <w:t>VI. АВТОРЫ</w:t>
      </w:r>
    </w:p>
    <w:p w14:paraId="138797C7" w14:textId="77777777" w:rsidR="00206E0A" w:rsidRDefault="00344DEB">
      <w:pPr>
        <w:pBdr>
          <w:top w:val="none" w:sz="4" w:space="0" w:color="000000"/>
          <w:left w:val="none" w:sz="4" w:space="0" w:color="000000"/>
          <w:bottom w:val="none" w:sz="4" w:space="0" w:color="000000"/>
          <w:right w:val="none" w:sz="4" w:space="0" w:color="000000"/>
        </w:pBdr>
        <w:spacing w:before="8"/>
        <w:jc w:val="both"/>
      </w:pPr>
      <w:r>
        <w:rPr>
          <w:color w:val="000000"/>
          <w:sz w:val="26"/>
        </w:rPr>
        <w:t>Коллектив преподавателей кафедр экономического факультета МГУ имени М.В. Ломоносова:</w:t>
      </w:r>
    </w:p>
    <w:p w14:paraId="53D66A82" w14:textId="77777777" w:rsidR="00206E0A" w:rsidRDefault="00344DEB">
      <w:pPr>
        <w:numPr>
          <w:ilvl w:val="0"/>
          <w:numId w:val="17"/>
        </w:numPr>
        <w:pBdr>
          <w:top w:val="none" w:sz="4" w:space="0" w:color="000000"/>
          <w:left w:val="none" w:sz="4" w:space="0" w:color="000000"/>
          <w:bottom w:val="none" w:sz="4" w:space="0" w:color="000000"/>
          <w:right w:val="none" w:sz="4" w:space="0" w:color="000000"/>
        </w:pBdr>
      </w:pPr>
      <w:r>
        <w:rPr>
          <w:color w:val="000000"/>
          <w:sz w:val="26"/>
        </w:rPr>
        <w:t>Философии и методологии экономики.</w:t>
      </w:r>
    </w:p>
    <w:p w14:paraId="7A54BE55" w14:textId="079E49A1" w:rsidR="00206E0A" w:rsidRPr="00217B0F" w:rsidRDefault="00344DEB" w:rsidP="00217B0F">
      <w:pPr>
        <w:numPr>
          <w:ilvl w:val="0"/>
          <w:numId w:val="17"/>
        </w:numPr>
        <w:pBdr>
          <w:top w:val="none" w:sz="4" w:space="0" w:color="000000"/>
          <w:left w:val="none" w:sz="4" w:space="0" w:color="000000"/>
          <w:bottom w:val="none" w:sz="4" w:space="0" w:color="000000"/>
          <w:right w:val="none" w:sz="4" w:space="0" w:color="000000"/>
        </w:pBdr>
        <w:rPr>
          <w:sz w:val="26"/>
          <w:szCs w:val="26"/>
        </w:rPr>
      </w:pPr>
      <w:r w:rsidRPr="00217B0F">
        <w:rPr>
          <w:color w:val="000000"/>
          <w:sz w:val="26"/>
        </w:rPr>
        <w:t>Истории экономических учений и народного хозяйства.</w:t>
      </w:r>
    </w:p>
    <w:sectPr w:rsidR="00206E0A" w:rsidRPr="00217B0F">
      <w:footerReference w:type="default" r:id="rId12"/>
      <w:pgSz w:w="11910" w:h="16840"/>
      <w:pgMar w:top="426" w:right="685" w:bottom="460" w:left="1162" w:header="0" w:footer="2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FB0EA" w14:textId="77777777" w:rsidR="003B12C8" w:rsidRDefault="003B12C8">
      <w:r>
        <w:separator/>
      </w:r>
    </w:p>
  </w:endnote>
  <w:endnote w:type="continuationSeparator" w:id="0">
    <w:p w14:paraId="528B642E" w14:textId="77777777" w:rsidR="003B12C8" w:rsidRDefault="003B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006508"/>
      <w:docPartObj>
        <w:docPartGallery w:val="Page Numbers (Bottom of Page)"/>
        <w:docPartUnique/>
      </w:docPartObj>
    </w:sdtPr>
    <w:sdtEndPr/>
    <w:sdtContent>
      <w:p w14:paraId="5A5E48CF" w14:textId="7D47F219" w:rsidR="004B6C05" w:rsidRDefault="004B6C05">
        <w:pPr>
          <w:pStyle w:val="ac"/>
          <w:jc w:val="center"/>
        </w:pPr>
        <w:r>
          <w:fldChar w:fldCharType="begin"/>
        </w:r>
        <w:r>
          <w:instrText>PAGE   \* MERGEFORMAT</w:instrText>
        </w:r>
        <w:r>
          <w:fldChar w:fldCharType="separate"/>
        </w:r>
        <w:r w:rsidR="00286CB2">
          <w:rPr>
            <w:noProof/>
          </w:rPr>
          <w:t>2</w:t>
        </w:r>
        <w:r>
          <w:fldChar w:fldCharType="end"/>
        </w:r>
      </w:p>
    </w:sdtContent>
  </w:sdt>
  <w:p w14:paraId="244DFDA8" w14:textId="1BA9C103" w:rsidR="00206E0A" w:rsidRDefault="00206E0A">
    <w:pPr>
      <w:pStyle w:val="af7"/>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7836E" w14:textId="77777777" w:rsidR="003B12C8" w:rsidRDefault="003B12C8">
      <w:r>
        <w:separator/>
      </w:r>
    </w:p>
  </w:footnote>
  <w:footnote w:type="continuationSeparator" w:id="0">
    <w:p w14:paraId="189FA67B" w14:textId="77777777" w:rsidR="003B12C8" w:rsidRDefault="003B12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B3A"/>
    <w:multiLevelType w:val="hybridMultilevel"/>
    <w:tmpl w:val="FD9C13D6"/>
    <w:lvl w:ilvl="0" w:tplc="7A605C36">
      <w:start w:val="1"/>
      <w:numFmt w:val="decimal"/>
      <w:lvlText w:val="%1."/>
      <w:lvlJc w:val="left"/>
      <w:pPr>
        <w:ind w:left="720" w:hanging="360"/>
      </w:pPr>
    </w:lvl>
    <w:lvl w:ilvl="1" w:tplc="EB0818BE">
      <w:start w:val="1"/>
      <w:numFmt w:val="lowerLetter"/>
      <w:lvlText w:val="%2."/>
      <w:lvlJc w:val="left"/>
      <w:pPr>
        <w:ind w:left="1440" w:hanging="360"/>
      </w:pPr>
    </w:lvl>
    <w:lvl w:ilvl="2" w:tplc="926828A0">
      <w:start w:val="1"/>
      <w:numFmt w:val="lowerRoman"/>
      <w:lvlText w:val="%3."/>
      <w:lvlJc w:val="right"/>
      <w:pPr>
        <w:ind w:left="2160" w:hanging="180"/>
      </w:pPr>
    </w:lvl>
    <w:lvl w:ilvl="3" w:tplc="F0CC4100">
      <w:start w:val="1"/>
      <w:numFmt w:val="decimal"/>
      <w:lvlText w:val="%4."/>
      <w:lvlJc w:val="left"/>
      <w:pPr>
        <w:ind w:left="2880" w:hanging="360"/>
      </w:pPr>
    </w:lvl>
    <w:lvl w:ilvl="4" w:tplc="0FF6AE64">
      <w:start w:val="1"/>
      <w:numFmt w:val="lowerLetter"/>
      <w:lvlText w:val="%5."/>
      <w:lvlJc w:val="left"/>
      <w:pPr>
        <w:ind w:left="3600" w:hanging="360"/>
      </w:pPr>
    </w:lvl>
    <w:lvl w:ilvl="5" w:tplc="9EFEE01A">
      <w:start w:val="1"/>
      <w:numFmt w:val="lowerRoman"/>
      <w:lvlText w:val="%6."/>
      <w:lvlJc w:val="right"/>
      <w:pPr>
        <w:ind w:left="4320" w:hanging="180"/>
      </w:pPr>
    </w:lvl>
    <w:lvl w:ilvl="6" w:tplc="E2F2FB54">
      <w:start w:val="1"/>
      <w:numFmt w:val="decimal"/>
      <w:lvlText w:val="%7."/>
      <w:lvlJc w:val="left"/>
      <w:pPr>
        <w:ind w:left="5040" w:hanging="360"/>
      </w:pPr>
    </w:lvl>
    <w:lvl w:ilvl="7" w:tplc="812E21BC">
      <w:start w:val="1"/>
      <w:numFmt w:val="lowerLetter"/>
      <w:lvlText w:val="%8."/>
      <w:lvlJc w:val="left"/>
      <w:pPr>
        <w:ind w:left="5760" w:hanging="360"/>
      </w:pPr>
    </w:lvl>
    <w:lvl w:ilvl="8" w:tplc="B042850C">
      <w:start w:val="1"/>
      <w:numFmt w:val="lowerRoman"/>
      <w:lvlText w:val="%9."/>
      <w:lvlJc w:val="right"/>
      <w:pPr>
        <w:ind w:left="6480" w:hanging="180"/>
      </w:pPr>
    </w:lvl>
  </w:abstractNum>
  <w:abstractNum w:abstractNumId="1" w15:restartNumberingAfterBreak="0">
    <w:nsid w:val="082350F7"/>
    <w:multiLevelType w:val="hybridMultilevel"/>
    <w:tmpl w:val="C8E466F4"/>
    <w:lvl w:ilvl="0" w:tplc="1020FBCA">
      <w:start w:val="1"/>
      <w:numFmt w:val="bullet"/>
      <w:lvlText w:val=""/>
      <w:lvlJc w:val="left"/>
      <w:pPr>
        <w:ind w:left="720" w:hanging="360"/>
      </w:pPr>
      <w:rPr>
        <w:rFonts w:ascii="Symbol" w:eastAsia="Symbol" w:hAnsi="Symbol" w:cs="Symbol" w:hint="default"/>
      </w:rPr>
    </w:lvl>
    <w:lvl w:ilvl="1" w:tplc="00E22A1A">
      <w:start w:val="1"/>
      <w:numFmt w:val="bullet"/>
      <w:lvlText w:val="o"/>
      <w:lvlJc w:val="left"/>
      <w:pPr>
        <w:ind w:left="1440" w:hanging="360"/>
      </w:pPr>
      <w:rPr>
        <w:rFonts w:ascii="Courier New" w:eastAsia="Courier New" w:hAnsi="Courier New" w:cs="Courier New" w:hint="default"/>
      </w:rPr>
    </w:lvl>
    <w:lvl w:ilvl="2" w:tplc="9DDA4676">
      <w:start w:val="1"/>
      <w:numFmt w:val="bullet"/>
      <w:lvlText w:val=""/>
      <w:lvlJc w:val="left"/>
      <w:pPr>
        <w:ind w:left="2160" w:hanging="360"/>
      </w:pPr>
      <w:rPr>
        <w:rFonts w:ascii="Wingdings" w:eastAsia="Wingdings" w:hAnsi="Wingdings" w:cs="Wingdings" w:hint="default"/>
      </w:rPr>
    </w:lvl>
    <w:lvl w:ilvl="3" w:tplc="7C8C96FA">
      <w:start w:val="1"/>
      <w:numFmt w:val="bullet"/>
      <w:lvlText w:val=""/>
      <w:lvlJc w:val="left"/>
      <w:pPr>
        <w:ind w:left="2880" w:hanging="360"/>
      </w:pPr>
      <w:rPr>
        <w:rFonts w:ascii="Symbol" w:eastAsia="Symbol" w:hAnsi="Symbol" w:cs="Symbol" w:hint="default"/>
      </w:rPr>
    </w:lvl>
    <w:lvl w:ilvl="4" w:tplc="61D6A816">
      <w:start w:val="1"/>
      <w:numFmt w:val="bullet"/>
      <w:lvlText w:val="o"/>
      <w:lvlJc w:val="left"/>
      <w:pPr>
        <w:ind w:left="3600" w:hanging="360"/>
      </w:pPr>
      <w:rPr>
        <w:rFonts w:ascii="Courier New" w:eastAsia="Courier New" w:hAnsi="Courier New" w:cs="Courier New" w:hint="default"/>
      </w:rPr>
    </w:lvl>
    <w:lvl w:ilvl="5" w:tplc="F752CFC6">
      <w:start w:val="1"/>
      <w:numFmt w:val="bullet"/>
      <w:lvlText w:val=""/>
      <w:lvlJc w:val="left"/>
      <w:pPr>
        <w:ind w:left="4320" w:hanging="360"/>
      </w:pPr>
      <w:rPr>
        <w:rFonts w:ascii="Wingdings" w:eastAsia="Wingdings" w:hAnsi="Wingdings" w:cs="Wingdings" w:hint="default"/>
      </w:rPr>
    </w:lvl>
    <w:lvl w:ilvl="6" w:tplc="87F4307E">
      <w:start w:val="1"/>
      <w:numFmt w:val="bullet"/>
      <w:lvlText w:val=""/>
      <w:lvlJc w:val="left"/>
      <w:pPr>
        <w:ind w:left="5040" w:hanging="360"/>
      </w:pPr>
      <w:rPr>
        <w:rFonts w:ascii="Symbol" w:eastAsia="Symbol" w:hAnsi="Symbol" w:cs="Symbol" w:hint="default"/>
      </w:rPr>
    </w:lvl>
    <w:lvl w:ilvl="7" w:tplc="DB82B244">
      <w:start w:val="1"/>
      <w:numFmt w:val="bullet"/>
      <w:lvlText w:val="o"/>
      <w:lvlJc w:val="left"/>
      <w:pPr>
        <w:ind w:left="5760" w:hanging="360"/>
      </w:pPr>
      <w:rPr>
        <w:rFonts w:ascii="Courier New" w:eastAsia="Courier New" w:hAnsi="Courier New" w:cs="Courier New" w:hint="default"/>
      </w:rPr>
    </w:lvl>
    <w:lvl w:ilvl="8" w:tplc="5F0A9D6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D64717E"/>
    <w:multiLevelType w:val="hybridMultilevel"/>
    <w:tmpl w:val="7C261A3E"/>
    <w:lvl w:ilvl="0" w:tplc="3C7A7034">
      <w:start w:val="1"/>
      <w:numFmt w:val="decimal"/>
      <w:lvlText w:val="%1."/>
      <w:lvlJc w:val="left"/>
      <w:pPr>
        <w:ind w:left="720" w:hanging="360"/>
      </w:pPr>
    </w:lvl>
    <w:lvl w:ilvl="1" w:tplc="DB806626">
      <w:start w:val="1"/>
      <w:numFmt w:val="lowerLetter"/>
      <w:lvlText w:val="%2."/>
      <w:lvlJc w:val="left"/>
      <w:pPr>
        <w:ind w:left="1440" w:hanging="360"/>
      </w:pPr>
    </w:lvl>
    <w:lvl w:ilvl="2" w:tplc="576050EA">
      <w:start w:val="1"/>
      <w:numFmt w:val="lowerRoman"/>
      <w:lvlText w:val="%3."/>
      <w:lvlJc w:val="right"/>
      <w:pPr>
        <w:ind w:left="2160" w:hanging="180"/>
      </w:pPr>
    </w:lvl>
    <w:lvl w:ilvl="3" w:tplc="7930C6C0">
      <w:start w:val="1"/>
      <w:numFmt w:val="decimal"/>
      <w:lvlText w:val="%4."/>
      <w:lvlJc w:val="left"/>
      <w:pPr>
        <w:ind w:left="2880" w:hanging="360"/>
      </w:pPr>
    </w:lvl>
    <w:lvl w:ilvl="4" w:tplc="44864EB4">
      <w:start w:val="1"/>
      <w:numFmt w:val="lowerLetter"/>
      <w:lvlText w:val="%5."/>
      <w:lvlJc w:val="left"/>
      <w:pPr>
        <w:ind w:left="3600" w:hanging="360"/>
      </w:pPr>
    </w:lvl>
    <w:lvl w:ilvl="5" w:tplc="A532F912">
      <w:start w:val="1"/>
      <w:numFmt w:val="lowerRoman"/>
      <w:lvlText w:val="%6."/>
      <w:lvlJc w:val="right"/>
      <w:pPr>
        <w:ind w:left="4320" w:hanging="180"/>
      </w:pPr>
    </w:lvl>
    <w:lvl w:ilvl="6" w:tplc="EE84E55C">
      <w:start w:val="1"/>
      <w:numFmt w:val="decimal"/>
      <w:lvlText w:val="%7."/>
      <w:lvlJc w:val="left"/>
      <w:pPr>
        <w:ind w:left="5040" w:hanging="360"/>
      </w:pPr>
    </w:lvl>
    <w:lvl w:ilvl="7" w:tplc="8D20814C">
      <w:start w:val="1"/>
      <w:numFmt w:val="lowerLetter"/>
      <w:lvlText w:val="%8."/>
      <w:lvlJc w:val="left"/>
      <w:pPr>
        <w:ind w:left="5760" w:hanging="360"/>
      </w:pPr>
    </w:lvl>
    <w:lvl w:ilvl="8" w:tplc="B4522220">
      <w:start w:val="1"/>
      <w:numFmt w:val="lowerRoman"/>
      <w:lvlText w:val="%9."/>
      <w:lvlJc w:val="right"/>
      <w:pPr>
        <w:ind w:left="6480" w:hanging="180"/>
      </w:pPr>
    </w:lvl>
  </w:abstractNum>
  <w:abstractNum w:abstractNumId="3" w15:restartNumberingAfterBreak="0">
    <w:nsid w:val="11B45873"/>
    <w:multiLevelType w:val="hybridMultilevel"/>
    <w:tmpl w:val="D7A466CA"/>
    <w:lvl w:ilvl="0" w:tplc="ADD2ECA0">
      <w:start w:val="1"/>
      <w:numFmt w:val="decimal"/>
      <w:lvlText w:val="%1."/>
      <w:lvlJc w:val="left"/>
      <w:pPr>
        <w:ind w:left="720" w:hanging="360"/>
      </w:pPr>
    </w:lvl>
    <w:lvl w:ilvl="1" w:tplc="5DDC4288">
      <w:start w:val="1"/>
      <w:numFmt w:val="lowerLetter"/>
      <w:lvlText w:val="%2."/>
      <w:lvlJc w:val="left"/>
      <w:pPr>
        <w:ind w:left="1440" w:hanging="360"/>
      </w:pPr>
    </w:lvl>
    <w:lvl w:ilvl="2" w:tplc="CFD83804">
      <w:start w:val="1"/>
      <w:numFmt w:val="lowerRoman"/>
      <w:lvlText w:val="%3."/>
      <w:lvlJc w:val="right"/>
      <w:pPr>
        <w:ind w:left="2160" w:hanging="180"/>
      </w:pPr>
    </w:lvl>
    <w:lvl w:ilvl="3" w:tplc="73A062B4">
      <w:start w:val="1"/>
      <w:numFmt w:val="decimal"/>
      <w:lvlText w:val="%4."/>
      <w:lvlJc w:val="left"/>
      <w:pPr>
        <w:ind w:left="2880" w:hanging="360"/>
      </w:pPr>
    </w:lvl>
    <w:lvl w:ilvl="4" w:tplc="F3F6D844">
      <w:start w:val="1"/>
      <w:numFmt w:val="lowerLetter"/>
      <w:lvlText w:val="%5."/>
      <w:lvlJc w:val="left"/>
      <w:pPr>
        <w:ind w:left="3600" w:hanging="360"/>
      </w:pPr>
    </w:lvl>
    <w:lvl w:ilvl="5" w:tplc="4A028942">
      <w:start w:val="1"/>
      <w:numFmt w:val="lowerRoman"/>
      <w:lvlText w:val="%6."/>
      <w:lvlJc w:val="right"/>
      <w:pPr>
        <w:ind w:left="4320" w:hanging="180"/>
      </w:pPr>
    </w:lvl>
    <w:lvl w:ilvl="6" w:tplc="4D3A322A">
      <w:start w:val="1"/>
      <w:numFmt w:val="decimal"/>
      <w:lvlText w:val="%7."/>
      <w:lvlJc w:val="left"/>
      <w:pPr>
        <w:ind w:left="5040" w:hanging="360"/>
      </w:pPr>
    </w:lvl>
    <w:lvl w:ilvl="7" w:tplc="EB70EBBE">
      <w:start w:val="1"/>
      <w:numFmt w:val="lowerLetter"/>
      <w:lvlText w:val="%8."/>
      <w:lvlJc w:val="left"/>
      <w:pPr>
        <w:ind w:left="5760" w:hanging="360"/>
      </w:pPr>
    </w:lvl>
    <w:lvl w:ilvl="8" w:tplc="7BE68786">
      <w:start w:val="1"/>
      <w:numFmt w:val="lowerRoman"/>
      <w:lvlText w:val="%9."/>
      <w:lvlJc w:val="right"/>
      <w:pPr>
        <w:ind w:left="6480" w:hanging="180"/>
      </w:pPr>
    </w:lvl>
  </w:abstractNum>
  <w:abstractNum w:abstractNumId="4" w15:restartNumberingAfterBreak="0">
    <w:nsid w:val="14483C41"/>
    <w:multiLevelType w:val="hybridMultilevel"/>
    <w:tmpl w:val="9AA05860"/>
    <w:lvl w:ilvl="0" w:tplc="C5B66796">
      <w:start w:val="1"/>
      <w:numFmt w:val="decimal"/>
      <w:lvlText w:val="%1."/>
      <w:lvlJc w:val="left"/>
      <w:pPr>
        <w:ind w:left="473" w:hanging="360"/>
      </w:pPr>
      <w:rPr>
        <w:rFonts w:hint="default"/>
        <w:lang w:val="ru-RU" w:eastAsia="en-US" w:bidi="ar-SA"/>
      </w:rPr>
    </w:lvl>
    <w:lvl w:ilvl="1" w:tplc="5DB0A516">
      <w:start w:val="1"/>
      <w:numFmt w:val="bullet"/>
      <w:lvlText w:val="•"/>
      <w:lvlJc w:val="left"/>
      <w:pPr>
        <w:ind w:left="1418" w:hanging="360"/>
      </w:pPr>
      <w:rPr>
        <w:rFonts w:hint="default"/>
        <w:lang w:val="ru-RU" w:eastAsia="en-US" w:bidi="ar-SA"/>
      </w:rPr>
    </w:lvl>
    <w:lvl w:ilvl="2" w:tplc="EF1CBBB0">
      <w:start w:val="1"/>
      <w:numFmt w:val="bullet"/>
      <w:lvlText w:val="•"/>
      <w:lvlJc w:val="left"/>
      <w:pPr>
        <w:ind w:left="2356" w:hanging="360"/>
      </w:pPr>
      <w:rPr>
        <w:rFonts w:hint="default"/>
        <w:lang w:val="ru-RU" w:eastAsia="en-US" w:bidi="ar-SA"/>
      </w:rPr>
    </w:lvl>
    <w:lvl w:ilvl="3" w:tplc="F9FAA234">
      <w:start w:val="1"/>
      <w:numFmt w:val="bullet"/>
      <w:lvlText w:val="•"/>
      <w:lvlJc w:val="left"/>
      <w:pPr>
        <w:ind w:left="3295" w:hanging="360"/>
      </w:pPr>
      <w:rPr>
        <w:rFonts w:hint="default"/>
        <w:lang w:val="ru-RU" w:eastAsia="en-US" w:bidi="ar-SA"/>
      </w:rPr>
    </w:lvl>
    <w:lvl w:ilvl="4" w:tplc="29F28E84">
      <w:start w:val="1"/>
      <w:numFmt w:val="bullet"/>
      <w:lvlText w:val="•"/>
      <w:lvlJc w:val="left"/>
      <w:pPr>
        <w:ind w:left="4233" w:hanging="360"/>
      </w:pPr>
      <w:rPr>
        <w:rFonts w:hint="default"/>
        <w:lang w:val="ru-RU" w:eastAsia="en-US" w:bidi="ar-SA"/>
      </w:rPr>
    </w:lvl>
    <w:lvl w:ilvl="5" w:tplc="EB2A64D2">
      <w:start w:val="1"/>
      <w:numFmt w:val="bullet"/>
      <w:lvlText w:val="•"/>
      <w:lvlJc w:val="left"/>
      <w:pPr>
        <w:ind w:left="5172" w:hanging="360"/>
      </w:pPr>
      <w:rPr>
        <w:rFonts w:hint="default"/>
        <w:lang w:val="ru-RU" w:eastAsia="en-US" w:bidi="ar-SA"/>
      </w:rPr>
    </w:lvl>
    <w:lvl w:ilvl="6" w:tplc="51D0F13A">
      <w:start w:val="1"/>
      <w:numFmt w:val="bullet"/>
      <w:lvlText w:val="•"/>
      <w:lvlJc w:val="left"/>
      <w:pPr>
        <w:ind w:left="6110" w:hanging="360"/>
      </w:pPr>
      <w:rPr>
        <w:rFonts w:hint="default"/>
        <w:lang w:val="ru-RU" w:eastAsia="en-US" w:bidi="ar-SA"/>
      </w:rPr>
    </w:lvl>
    <w:lvl w:ilvl="7" w:tplc="DD080488">
      <w:start w:val="1"/>
      <w:numFmt w:val="bullet"/>
      <w:lvlText w:val="•"/>
      <w:lvlJc w:val="left"/>
      <w:pPr>
        <w:ind w:left="7049" w:hanging="360"/>
      </w:pPr>
      <w:rPr>
        <w:rFonts w:hint="default"/>
        <w:lang w:val="ru-RU" w:eastAsia="en-US" w:bidi="ar-SA"/>
      </w:rPr>
    </w:lvl>
    <w:lvl w:ilvl="8" w:tplc="1AAA61D0">
      <w:start w:val="1"/>
      <w:numFmt w:val="bullet"/>
      <w:lvlText w:val="•"/>
      <w:lvlJc w:val="left"/>
      <w:pPr>
        <w:ind w:left="7987" w:hanging="360"/>
      </w:pPr>
      <w:rPr>
        <w:rFonts w:hint="default"/>
        <w:lang w:val="ru-RU" w:eastAsia="en-US" w:bidi="ar-SA"/>
      </w:rPr>
    </w:lvl>
  </w:abstractNum>
  <w:abstractNum w:abstractNumId="5" w15:restartNumberingAfterBreak="0">
    <w:nsid w:val="15522212"/>
    <w:multiLevelType w:val="hybridMultilevel"/>
    <w:tmpl w:val="86EEEBCE"/>
    <w:lvl w:ilvl="0" w:tplc="EBD03694">
      <w:start w:val="1"/>
      <w:numFmt w:val="decimal"/>
      <w:lvlText w:val="%1."/>
      <w:lvlJc w:val="left"/>
      <w:pPr>
        <w:ind w:left="720" w:hanging="360"/>
      </w:pPr>
    </w:lvl>
    <w:lvl w:ilvl="1" w:tplc="3E5A7690">
      <w:start w:val="1"/>
      <w:numFmt w:val="lowerLetter"/>
      <w:lvlText w:val="%2."/>
      <w:lvlJc w:val="left"/>
      <w:pPr>
        <w:ind w:left="1440" w:hanging="360"/>
      </w:pPr>
    </w:lvl>
    <w:lvl w:ilvl="2" w:tplc="FA505F6A">
      <w:start w:val="1"/>
      <w:numFmt w:val="lowerRoman"/>
      <w:lvlText w:val="%3."/>
      <w:lvlJc w:val="right"/>
      <w:pPr>
        <w:ind w:left="2160" w:hanging="180"/>
      </w:pPr>
    </w:lvl>
    <w:lvl w:ilvl="3" w:tplc="F97A742C">
      <w:start w:val="1"/>
      <w:numFmt w:val="decimal"/>
      <w:lvlText w:val="%4."/>
      <w:lvlJc w:val="left"/>
      <w:pPr>
        <w:ind w:left="2880" w:hanging="360"/>
      </w:pPr>
    </w:lvl>
    <w:lvl w:ilvl="4" w:tplc="35D0BA9A">
      <w:start w:val="1"/>
      <w:numFmt w:val="lowerLetter"/>
      <w:lvlText w:val="%5."/>
      <w:lvlJc w:val="left"/>
      <w:pPr>
        <w:ind w:left="3600" w:hanging="360"/>
      </w:pPr>
    </w:lvl>
    <w:lvl w:ilvl="5" w:tplc="22B27262">
      <w:start w:val="1"/>
      <w:numFmt w:val="lowerRoman"/>
      <w:lvlText w:val="%6."/>
      <w:lvlJc w:val="right"/>
      <w:pPr>
        <w:ind w:left="4320" w:hanging="180"/>
      </w:pPr>
    </w:lvl>
    <w:lvl w:ilvl="6" w:tplc="749AC668">
      <w:start w:val="1"/>
      <w:numFmt w:val="decimal"/>
      <w:lvlText w:val="%7."/>
      <w:lvlJc w:val="left"/>
      <w:pPr>
        <w:ind w:left="5040" w:hanging="360"/>
      </w:pPr>
    </w:lvl>
    <w:lvl w:ilvl="7" w:tplc="401285A2">
      <w:start w:val="1"/>
      <w:numFmt w:val="lowerLetter"/>
      <w:lvlText w:val="%8."/>
      <w:lvlJc w:val="left"/>
      <w:pPr>
        <w:ind w:left="5760" w:hanging="360"/>
      </w:pPr>
    </w:lvl>
    <w:lvl w:ilvl="8" w:tplc="FA16C512">
      <w:start w:val="1"/>
      <w:numFmt w:val="lowerRoman"/>
      <w:lvlText w:val="%9."/>
      <w:lvlJc w:val="right"/>
      <w:pPr>
        <w:ind w:left="6480" w:hanging="180"/>
      </w:pPr>
    </w:lvl>
  </w:abstractNum>
  <w:abstractNum w:abstractNumId="6" w15:restartNumberingAfterBreak="0">
    <w:nsid w:val="332F60B4"/>
    <w:multiLevelType w:val="hybridMultilevel"/>
    <w:tmpl w:val="5156E400"/>
    <w:lvl w:ilvl="0" w:tplc="82D00842">
      <w:start w:val="1"/>
      <w:numFmt w:val="decimal"/>
      <w:lvlText w:val="%1."/>
      <w:lvlJc w:val="left"/>
      <w:pPr>
        <w:ind w:left="720" w:hanging="360"/>
      </w:pPr>
    </w:lvl>
    <w:lvl w:ilvl="1" w:tplc="10C23AEC">
      <w:start w:val="1"/>
      <w:numFmt w:val="lowerLetter"/>
      <w:lvlText w:val="%2."/>
      <w:lvlJc w:val="left"/>
      <w:pPr>
        <w:ind w:left="1440" w:hanging="360"/>
      </w:pPr>
    </w:lvl>
    <w:lvl w:ilvl="2" w:tplc="E4BECDB6">
      <w:start w:val="1"/>
      <w:numFmt w:val="lowerRoman"/>
      <w:lvlText w:val="%3."/>
      <w:lvlJc w:val="right"/>
      <w:pPr>
        <w:ind w:left="2160" w:hanging="180"/>
      </w:pPr>
    </w:lvl>
    <w:lvl w:ilvl="3" w:tplc="49466A02">
      <w:start w:val="1"/>
      <w:numFmt w:val="decimal"/>
      <w:lvlText w:val="%4."/>
      <w:lvlJc w:val="left"/>
      <w:pPr>
        <w:ind w:left="2880" w:hanging="360"/>
      </w:pPr>
    </w:lvl>
    <w:lvl w:ilvl="4" w:tplc="52C8591A">
      <w:start w:val="1"/>
      <w:numFmt w:val="lowerLetter"/>
      <w:lvlText w:val="%5."/>
      <w:lvlJc w:val="left"/>
      <w:pPr>
        <w:ind w:left="3600" w:hanging="360"/>
      </w:pPr>
    </w:lvl>
    <w:lvl w:ilvl="5" w:tplc="A756269E">
      <w:start w:val="1"/>
      <w:numFmt w:val="lowerRoman"/>
      <w:lvlText w:val="%6."/>
      <w:lvlJc w:val="right"/>
      <w:pPr>
        <w:ind w:left="4320" w:hanging="180"/>
      </w:pPr>
    </w:lvl>
    <w:lvl w:ilvl="6" w:tplc="FDFAF3B0">
      <w:start w:val="1"/>
      <w:numFmt w:val="decimal"/>
      <w:lvlText w:val="%7."/>
      <w:lvlJc w:val="left"/>
      <w:pPr>
        <w:ind w:left="5040" w:hanging="360"/>
      </w:pPr>
    </w:lvl>
    <w:lvl w:ilvl="7" w:tplc="4EFC9E92">
      <w:start w:val="1"/>
      <w:numFmt w:val="lowerLetter"/>
      <w:lvlText w:val="%8."/>
      <w:lvlJc w:val="left"/>
      <w:pPr>
        <w:ind w:left="5760" w:hanging="360"/>
      </w:pPr>
    </w:lvl>
    <w:lvl w:ilvl="8" w:tplc="B288AD72">
      <w:start w:val="1"/>
      <w:numFmt w:val="lowerRoman"/>
      <w:lvlText w:val="%9."/>
      <w:lvlJc w:val="right"/>
      <w:pPr>
        <w:ind w:left="6480" w:hanging="180"/>
      </w:pPr>
    </w:lvl>
  </w:abstractNum>
  <w:abstractNum w:abstractNumId="7" w15:restartNumberingAfterBreak="0">
    <w:nsid w:val="396754D3"/>
    <w:multiLevelType w:val="hybridMultilevel"/>
    <w:tmpl w:val="AEF227D8"/>
    <w:lvl w:ilvl="0" w:tplc="FB1AD71E">
      <w:start w:val="1"/>
      <w:numFmt w:val="decimal"/>
      <w:lvlText w:val="%1."/>
      <w:lvlJc w:val="left"/>
      <w:pPr>
        <w:ind w:left="720" w:hanging="360"/>
      </w:pPr>
    </w:lvl>
    <w:lvl w:ilvl="1" w:tplc="38D009FA">
      <w:start w:val="1"/>
      <w:numFmt w:val="lowerLetter"/>
      <w:lvlText w:val="%2."/>
      <w:lvlJc w:val="left"/>
      <w:pPr>
        <w:ind w:left="1440" w:hanging="360"/>
      </w:pPr>
    </w:lvl>
    <w:lvl w:ilvl="2" w:tplc="0D061074">
      <w:start w:val="1"/>
      <w:numFmt w:val="lowerRoman"/>
      <w:lvlText w:val="%3."/>
      <w:lvlJc w:val="right"/>
      <w:pPr>
        <w:ind w:left="2160" w:hanging="180"/>
      </w:pPr>
    </w:lvl>
    <w:lvl w:ilvl="3" w:tplc="8926F48E">
      <w:start w:val="1"/>
      <w:numFmt w:val="decimal"/>
      <w:lvlText w:val="%4."/>
      <w:lvlJc w:val="left"/>
      <w:pPr>
        <w:ind w:left="2880" w:hanging="360"/>
      </w:pPr>
    </w:lvl>
    <w:lvl w:ilvl="4" w:tplc="93828782">
      <w:start w:val="1"/>
      <w:numFmt w:val="lowerLetter"/>
      <w:lvlText w:val="%5."/>
      <w:lvlJc w:val="left"/>
      <w:pPr>
        <w:ind w:left="3600" w:hanging="360"/>
      </w:pPr>
    </w:lvl>
    <w:lvl w:ilvl="5" w:tplc="19460C3E">
      <w:start w:val="1"/>
      <w:numFmt w:val="lowerRoman"/>
      <w:lvlText w:val="%6."/>
      <w:lvlJc w:val="right"/>
      <w:pPr>
        <w:ind w:left="4320" w:hanging="180"/>
      </w:pPr>
    </w:lvl>
    <w:lvl w:ilvl="6" w:tplc="06B22144">
      <w:start w:val="1"/>
      <w:numFmt w:val="decimal"/>
      <w:lvlText w:val="%7."/>
      <w:lvlJc w:val="left"/>
      <w:pPr>
        <w:ind w:left="5040" w:hanging="360"/>
      </w:pPr>
    </w:lvl>
    <w:lvl w:ilvl="7" w:tplc="6DEC5992">
      <w:start w:val="1"/>
      <w:numFmt w:val="lowerLetter"/>
      <w:lvlText w:val="%8."/>
      <w:lvlJc w:val="left"/>
      <w:pPr>
        <w:ind w:left="5760" w:hanging="360"/>
      </w:pPr>
    </w:lvl>
    <w:lvl w:ilvl="8" w:tplc="97AE644E">
      <w:start w:val="1"/>
      <w:numFmt w:val="lowerRoman"/>
      <w:lvlText w:val="%9."/>
      <w:lvlJc w:val="right"/>
      <w:pPr>
        <w:ind w:left="6480" w:hanging="180"/>
      </w:pPr>
    </w:lvl>
  </w:abstractNum>
  <w:abstractNum w:abstractNumId="8" w15:restartNumberingAfterBreak="0">
    <w:nsid w:val="465605EF"/>
    <w:multiLevelType w:val="hybridMultilevel"/>
    <w:tmpl w:val="BC14DC76"/>
    <w:lvl w:ilvl="0" w:tplc="1CCAF82A">
      <w:start w:val="1"/>
      <w:numFmt w:val="decimal"/>
      <w:lvlText w:val="%1."/>
      <w:lvlJc w:val="left"/>
      <w:pPr>
        <w:ind w:left="720" w:hanging="360"/>
      </w:pPr>
    </w:lvl>
    <w:lvl w:ilvl="1" w:tplc="2A382932">
      <w:start w:val="1"/>
      <w:numFmt w:val="lowerLetter"/>
      <w:lvlText w:val="%2."/>
      <w:lvlJc w:val="left"/>
      <w:pPr>
        <w:ind w:left="1440" w:hanging="360"/>
      </w:pPr>
    </w:lvl>
    <w:lvl w:ilvl="2" w:tplc="EE2A45FE">
      <w:start w:val="1"/>
      <w:numFmt w:val="lowerRoman"/>
      <w:lvlText w:val="%3."/>
      <w:lvlJc w:val="right"/>
      <w:pPr>
        <w:ind w:left="2160" w:hanging="180"/>
      </w:pPr>
    </w:lvl>
    <w:lvl w:ilvl="3" w:tplc="83B4FDF4">
      <w:start w:val="1"/>
      <w:numFmt w:val="decimal"/>
      <w:lvlText w:val="%4."/>
      <w:lvlJc w:val="left"/>
      <w:pPr>
        <w:ind w:left="2880" w:hanging="360"/>
      </w:pPr>
    </w:lvl>
    <w:lvl w:ilvl="4" w:tplc="3B302408">
      <w:start w:val="1"/>
      <w:numFmt w:val="lowerLetter"/>
      <w:lvlText w:val="%5."/>
      <w:lvlJc w:val="left"/>
      <w:pPr>
        <w:ind w:left="3600" w:hanging="360"/>
      </w:pPr>
    </w:lvl>
    <w:lvl w:ilvl="5" w:tplc="CFD00F9A">
      <w:start w:val="1"/>
      <w:numFmt w:val="lowerRoman"/>
      <w:lvlText w:val="%6."/>
      <w:lvlJc w:val="right"/>
      <w:pPr>
        <w:ind w:left="4320" w:hanging="180"/>
      </w:pPr>
    </w:lvl>
    <w:lvl w:ilvl="6" w:tplc="EEC0BD36">
      <w:start w:val="1"/>
      <w:numFmt w:val="decimal"/>
      <w:lvlText w:val="%7."/>
      <w:lvlJc w:val="left"/>
      <w:pPr>
        <w:ind w:left="5040" w:hanging="360"/>
      </w:pPr>
    </w:lvl>
    <w:lvl w:ilvl="7" w:tplc="6A965D3C">
      <w:start w:val="1"/>
      <w:numFmt w:val="lowerLetter"/>
      <w:lvlText w:val="%8."/>
      <w:lvlJc w:val="left"/>
      <w:pPr>
        <w:ind w:left="5760" w:hanging="360"/>
      </w:pPr>
    </w:lvl>
    <w:lvl w:ilvl="8" w:tplc="1CE4DC60">
      <w:start w:val="1"/>
      <w:numFmt w:val="lowerRoman"/>
      <w:lvlText w:val="%9."/>
      <w:lvlJc w:val="right"/>
      <w:pPr>
        <w:ind w:left="6480" w:hanging="180"/>
      </w:pPr>
    </w:lvl>
  </w:abstractNum>
  <w:abstractNum w:abstractNumId="9" w15:restartNumberingAfterBreak="0">
    <w:nsid w:val="4681092C"/>
    <w:multiLevelType w:val="hybridMultilevel"/>
    <w:tmpl w:val="03089444"/>
    <w:lvl w:ilvl="0" w:tplc="A10E14D4">
      <w:start w:val="1"/>
      <w:numFmt w:val="decimal"/>
      <w:lvlText w:val="%1."/>
      <w:lvlJc w:val="left"/>
      <w:pPr>
        <w:ind w:left="644" w:hanging="360"/>
      </w:pPr>
    </w:lvl>
    <w:lvl w:ilvl="1" w:tplc="643482F4">
      <w:start w:val="1"/>
      <w:numFmt w:val="lowerLetter"/>
      <w:lvlText w:val="%2."/>
      <w:lvlJc w:val="left"/>
      <w:pPr>
        <w:ind w:left="1440" w:hanging="360"/>
      </w:pPr>
    </w:lvl>
    <w:lvl w:ilvl="2" w:tplc="29562818">
      <w:start w:val="1"/>
      <w:numFmt w:val="lowerRoman"/>
      <w:lvlText w:val="%3."/>
      <w:lvlJc w:val="right"/>
      <w:pPr>
        <w:ind w:left="2160" w:hanging="180"/>
      </w:pPr>
    </w:lvl>
    <w:lvl w:ilvl="3" w:tplc="75A82370">
      <w:start w:val="1"/>
      <w:numFmt w:val="decimal"/>
      <w:lvlText w:val="%4."/>
      <w:lvlJc w:val="left"/>
      <w:pPr>
        <w:ind w:left="2880" w:hanging="360"/>
      </w:pPr>
    </w:lvl>
    <w:lvl w:ilvl="4" w:tplc="D72C5BE8">
      <w:start w:val="1"/>
      <w:numFmt w:val="lowerLetter"/>
      <w:lvlText w:val="%5."/>
      <w:lvlJc w:val="left"/>
      <w:pPr>
        <w:ind w:left="3600" w:hanging="360"/>
      </w:pPr>
    </w:lvl>
    <w:lvl w:ilvl="5" w:tplc="7118FE82">
      <w:start w:val="1"/>
      <w:numFmt w:val="lowerRoman"/>
      <w:lvlText w:val="%6."/>
      <w:lvlJc w:val="right"/>
      <w:pPr>
        <w:ind w:left="4320" w:hanging="180"/>
      </w:pPr>
    </w:lvl>
    <w:lvl w:ilvl="6" w:tplc="56D0D31C">
      <w:start w:val="1"/>
      <w:numFmt w:val="decimal"/>
      <w:lvlText w:val="%7."/>
      <w:lvlJc w:val="left"/>
      <w:pPr>
        <w:ind w:left="5040" w:hanging="360"/>
      </w:pPr>
    </w:lvl>
    <w:lvl w:ilvl="7" w:tplc="62F85DFE">
      <w:start w:val="1"/>
      <w:numFmt w:val="lowerLetter"/>
      <w:lvlText w:val="%8."/>
      <w:lvlJc w:val="left"/>
      <w:pPr>
        <w:ind w:left="5760" w:hanging="360"/>
      </w:pPr>
    </w:lvl>
    <w:lvl w:ilvl="8" w:tplc="41A0FCA6">
      <w:start w:val="1"/>
      <w:numFmt w:val="lowerRoman"/>
      <w:lvlText w:val="%9."/>
      <w:lvlJc w:val="right"/>
      <w:pPr>
        <w:ind w:left="6480" w:hanging="180"/>
      </w:pPr>
    </w:lvl>
  </w:abstractNum>
  <w:abstractNum w:abstractNumId="10" w15:restartNumberingAfterBreak="0">
    <w:nsid w:val="49C00A82"/>
    <w:multiLevelType w:val="hybridMultilevel"/>
    <w:tmpl w:val="78A85B38"/>
    <w:lvl w:ilvl="0" w:tplc="06FAED84">
      <w:start w:val="1"/>
      <w:numFmt w:val="bullet"/>
      <w:lvlText w:val=""/>
      <w:lvlJc w:val="left"/>
      <w:pPr>
        <w:ind w:left="720" w:hanging="360"/>
      </w:pPr>
      <w:rPr>
        <w:rFonts w:ascii="Symbol" w:hAnsi="Symbol" w:hint="default"/>
      </w:rPr>
    </w:lvl>
    <w:lvl w:ilvl="1" w:tplc="60365B9E">
      <w:start w:val="1"/>
      <w:numFmt w:val="bullet"/>
      <w:lvlText w:val="o"/>
      <w:lvlJc w:val="left"/>
      <w:pPr>
        <w:ind w:left="1440" w:hanging="360"/>
      </w:pPr>
      <w:rPr>
        <w:rFonts w:ascii="Courier New" w:hAnsi="Courier New" w:cs="Courier New" w:hint="default"/>
      </w:rPr>
    </w:lvl>
    <w:lvl w:ilvl="2" w:tplc="17C41AA8">
      <w:start w:val="1"/>
      <w:numFmt w:val="bullet"/>
      <w:lvlText w:val=""/>
      <w:lvlJc w:val="left"/>
      <w:pPr>
        <w:ind w:left="2160" w:hanging="360"/>
      </w:pPr>
      <w:rPr>
        <w:rFonts w:ascii="Wingdings" w:hAnsi="Wingdings" w:hint="default"/>
      </w:rPr>
    </w:lvl>
    <w:lvl w:ilvl="3" w:tplc="EB2ED96A">
      <w:start w:val="1"/>
      <w:numFmt w:val="bullet"/>
      <w:lvlText w:val=""/>
      <w:lvlJc w:val="left"/>
      <w:pPr>
        <w:ind w:left="2880" w:hanging="360"/>
      </w:pPr>
      <w:rPr>
        <w:rFonts w:ascii="Symbol" w:hAnsi="Symbol" w:hint="default"/>
      </w:rPr>
    </w:lvl>
    <w:lvl w:ilvl="4" w:tplc="4056B90A">
      <w:start w:val="1"/>
      <w:numFmt w:val="bullet"/>
      <w:lvlText w:val="o"/>
      <w:lvlJc w:val="left"/>
      <w:pPr>
        <w:ind w:left="3600" w:hanging="360"/>
      </w:pPr>
      <w:rPr>
        <w:rFonts w:ascii="Courier New" w:hAnsi="Courier New" w:cs="Courier New" w:hint="default"/>
      </w:rPr>
    </w:lvl>
    <w:lvl w:ilvl="5" w:tplc="2F7885E6">
      <w:start w:val="1"/>
      <w:numFmt w:val="bullet"/>
      <w:lvlText w:val=""/>
      <w:lvlJc w:val="left"/>
      <w:pPr>
        <w:ind w:left="4320" w:hanging="360"/>
      </w:pPr>
      <w:rPr>
        <w:rFonts w:ascii="Wingdings" w:hAnsi="Wingdings" w:hint="default"/>
      </w:rPr>
    </w:lvl>
    <w:lvl w:ilvl="6" w:tplc="48A0A828">
      <w:start w:val="1"/>
      <w:numFmt w:val="bullet"/>
      <w:lvlText w:val=""/>
      <w:lvlJc w:val="left"/>
      <w:pPr>
        <w:ind w:left="5040" w:hanging="360"/>
      </w:pPr>
      <w:rPr>
        <w:rFonts w:ascii="Symbol" w:hAnsi="Symbol" w:hint="default"/>
      </w:rPr>
    </w:lvl>
    <w:lvl w:ilvl="7" w:tplc="86BEBFE6">
      <w:start w:val="1"/>
      <w:numFmt w:val="bullet"/>
      <w:lvlText w:val="o"/>
      <w:lvlJc w:val="left"/>
      <w:pPr>
        <w:ind w:left="5760" w:hanging="360"/>
      </w:pPr>
      <w:rPr>
        <w:rFonts w:ascii="Courier New" w:hAnsi="Courier New" w:cs="Courier New" w:hint="default"/>
      </w:rPr>
    </w:lvl>
    <w:lvl w:ilvl="8" w:tplc="6E947F8C">
      <w:start w:val="1"/>
      <w:numFmt w:val="bullet"/>
      <w:lvlText w:val=""/>
      <w:lvlJc w:val="left"/>
      <w:pPr>
        <w:ind w:left="6480" w:hanging="360"/>
      </w:pPr>
      <w:rPr>
        <w:rFonts w:ascii="Wingdings" w:hAnsi="Wingdings" w:hint="default"/>
      </w:rPr>
    </w:lvl>
  </w:abstractNum>
  <w:abstractNum w:abstractNumId="11" w15:restartNumberingAfterBreak="0">
    <w:nsid w:val="4D057E65"/>
    <w:multiLevelType w:val="hybridMultilevel"/>
    <w:tmpl w:val="9BC0B3AE"/>
    <w:lvl w:ilvl="0" w:tplc="98823C74">
      <w:start w:val="1"/>
      <w:numFmt w:val="decimal"/>
      <w:lvlText w:val="%1."/>
      <w:lvlJc w:val="left"/>
      <w:pPr>
        <w:ind w:left="720" w:hanging="360"/>
      </w:pPr>
    </w:lvl>
    <w:lvl w:ilvl="1" w:tplc="ACBEA910">
      <w:start w:val="1"/>
      <w:numFmt w:val="lowerLetter"/>
      <w:lvlText w:val="%2."/>
      <w:lvlJc w:val="left"/>
      <w:pPr>
        <w:ind w:left="1440" w:hanging="360"/>
      </w:pPr>
    </w:lvl>
    <w:lvl w:ilvl="2" w:tplc="6DB66B34">
      <w:start w:val="1"/>
      <w:numFmt w:val="lowerRoman"/>
      <w:lvlText w:val="%3."/>
      <w:lvlJc w:val="right"/>
      <w:pPr>
        <w:ind w:left="2160" w:hanging="180"/>
      </w:pPr>
    </w:lvl>
    <w:lvl w:ilvl="3" w:tplc="33D28F58">
      <w:start w:val="1"/>
      <w:numFmt w:val="decimal"/>
      <w:lvlText w:val="%4."/>
      <w:lvlJc w:val="left"/>
      <w:pPr>
        <w:ind w:left="2880" w:hanging="360"/>
      </w:pPr>
    </w:lvl>
    <w:lvl w:ilvl="4" w:tplc="A86E1776">
      <w:start w:val="1"/>
      <w:numFmt w:val="lowerLetter"/>
      <w:lvlText w:val="%5."/>
      <w:lvlJc w:val="left"/>
      <w:pPr>
        <w:ind w:left="3600" w:hanging="360"/>
      </w:pPr>
    </w:lvl>
    <w:lvl w:ilvl="5" w:tplc="8ADEE216">
      <w:start w:val="1"/>
      <w:numFmt w:val="lowerRoman"/>
      <w:lvlText w:val="%6."/>
      <w:lvlJc w:val="right"/>
      <w:pPr>
        <w:ind w:left="4320" w:hanging="180"/>
      </w:pPr>
    </w:lvl>
    <w:lvl w:ilvl="6" w:tplc="27065CB2">
      <w:start w:val="1"/>
      <w:numFmt w:val="decimal"/>
      <w:lvlText w:val="%7."/>
      <w:lvlJc w:val="left"/>
      <w:pPr>
        <w:ind w:left="5040" w:hanging="360"/>
      </w:pPr>
    </w:lvl>
    <w:lvl w:ilvl="7" w:tplc="6C124B08">
      <w:start w:val="1"/>
      <w:numFmt w:val="lowerLetter"/>
      <w:lvlText w:val="%8."/>
      <w:lvlJc w:val="left"/>
      <w:pPr>
        <w:ind w:left="5760" w:hanging="360"/>
      </w:pPr>
    </w:lvl>
    <w:lvl w:ilvl="8" w:tplc="DB141E5A">
      <w:start w:val="1"/>
      <w:numFmt w:val="lowerRoman"/>
      <w:lvlText w:val="%9."/>
      <w:lvlJc w:val="right"/>
      <w:pPr>
        <w:ind w:left="6480" w:hanging="180"/>
      </w:pPr>
    </w:lvl>
  </w:abstractNum>
  <w:abstractNum w:abstractNumId="12" w15:restartNumberingAfterBreak="0">
    <w:nsid w:val="4EE44A2B"/>
    <w:multiLevelType w:val="hybridMultilevel"/>
    <w:tmpl w:val="34368730"/>
    <w:lvl w:ilvl="0" w:tplc="E38E3C2A">
      <w:start w:val="1"/>
      <w:numFmt w:val="decimal"/>
      <w:lvlText w:val="%1."/>
      <w:lvlJc w:val="left"/>
      <w:pPr>
        <w:ind w:left="720" w:hanging="360"/>
      </w:pPr>
    </w:lvl>
    <w:lvl w:ilvl="1" w:tplc="7DD03572">
      <w:start w:val="1"/>
      <w:numFmt w:val="lowerLetter"/>
      <w:lvlText w:val="%2."/>
      <w:lvlJc w:val="left"/>
      <w:pPr>
        <w:ind w:left="1440" w:hanging="360"/>
      </w:pPr>
    </w:lvl>
    <w:lvl w:ilvl="2" w:tplc="DFF65FDC">
      <w:start w:val="1"/>
      <w:numFmt w:val="lowerRoman"/>
      <w:lvlText w:val="%3."/>
      <w:lvlJc w:val="right"/>
      <w:pPr>
        <w:ind w:left="2160" w:hanging="180"/>
      </w:pPr>
    </w:lvl>
    <w:lvl w:ilvl="3" w:tplc="F2AE80DC">
      <w:start w:val="1"/>
      <w:numFmt w:val="decimal"/>
      <w:lvlText w:val="%4."/>
      <w:lvlJc w:val="left"/>
      <w:pPr>
        <w:ind w:left="2880" w:hanging="360"/>
      </w:pPr>
    </w:lvl>
    <w:lvl w:ilvl="4" w:tplc="DC564F88">
      <w:start w:val="1"/>
      <w:numFmt w:val="lowerLetter"/>
      <w:lvlText w:val="%5."/>
      <w:lvlJc w:val="left"/>
      <w:pPr>
        <w:ind w:left="3600" w:hanging="360"/>
      </w:pPr>
    </w:lvl>
    <w:lvl w:ilvl="5" w:tplc="838E805C">
      <w:start w:val="1"/>
      <w:numFmt w:val="lowerRoman"/>
      <w:lvlText w:val="%6."/>
      <w:lvlJc w:val="right"/>
      <w:pPr>
        <w:ind w:left="4320" w:hanging="180"/>
      </w:pPr>
    </w:lvl>
    <w:lvl w:ilvl="6" w:tplc="CA28DB04">
      <w:start w:val="1"/>
      <w:numFmt w:val="decimal"/>
      <w:lvlText w:val="%7."/>
      <w:lvlJc w:val="left"/>
      <w:pPr>
        <w:ind w:left="5040" w:hanging="360"/>
      </w:pPr>
    </w:lvl>
    <w:lvl w:ilvl="7" w:tplc="C9484E22">
      <w:start w:val="1"/>
      <w:numFmt w:val="lowerLetter"/>
      <w:lvlText w:val="%8."/>
      <w:lvlJc w:val="left"/>
      <w:pPr>
        <w:ind w:left="5760" w:hanging="360"/>
      </w:pPr>
    </w:lvl>
    <w:lvl w:ilvl="8" w:tplc="D6727536">
      <w:start w:val="1"/>
      <w:numFmt w:val="lowerRoman"/>
      <w:lvlText w:val="%9."/>
      <w:lvlJc w:val="right"/>
      <w:pPr>
        <w:ind w:left="6480" w:hanging="180"/>
      </w:pPr>
    </w:lvl>
  </w:abstractNum>
  <w:abstractNum w:abstractNumId="13" w15:restartNumberingAfterBreak="0">
    <w:nsid w:val="58F21170"/>
    <w:multiLevelType w:val="hybridMultilevel"/>
    <w:tmpl w:val="452E5C96"/>
    <w:lvl w:ilvl="0" w:tplc="4A02C112">
      <w:start w:val="1"/>
      <w:numFmt w:val="decimal"/>
      <w:lvlText w:val="%1."/>
      <w:lvlJc w:val="left"/>
      <w:pPr>
        <w:ind w:left="1434" w:hanging="720"/>
      </w:pPr>
    </w:lvl>
    <w:lvl w:ilvl="1" w:tplc="4EAC971C">
      <w:start w:val="1"/>
      <w:numFmt w:val="lowerLetter"/>
      <w:lvlText w:val="%2."/>
      <w:lvlJc w:val="left"/>
      <w:pPr>
        <w:ind w:left="1794" w:hanging="360"/>
      </w:pPr>
    </w:lvl>
    <w:lvl w:ilvl="2" w:tplc="83E0A7B6">
      <w:start w:val="1"/>
      <w:numFmt w:val="lowerRoman"/>
      <w:lvlText w:val="%3."/>
      <w:lvlJc w:val="right"/>
      <w:pPr>
        <w:ind w:left="2514" w:hanging="180"/>
      </w:pPr>
    </w:lvl>
    <w:lvl w:ilvl="3" w:tplc="6748B37E">
      <w:start w:val="1"/>
      <w:numFmt w:val="decimal"/>
      <w:lvlText w:val="%4."/>
      <w:lvlJc w:val="left"/>
      <w:pPr>
        <w:ind w:left="3234" w:hanging="360"/>
      </w:pPr>
    </w:lvl>
    <w:lvl w:ilvl="4" w:tplc="54ACC1C8">
      <w:start w:val="1"/>
      <w:numFmt w:val="lowerLetter"/>
      <w:lvlText w:val="%5."/>
      <w:lvlJc w:val="left"/>
      <w:pPr>
        <w:ind w:left="3954" w:hanging="360"/>
      </w:pPr>
    </w:lvl>
    <w:lvl w:ilvl="5" w:tplc="C400C83A">
      <w:start w:val="1"/>
      <w:numFmt w:val="lowerRoman"/>
      <w:lvlText w:val="%6."/>
      <w:lvlJc w:val="right"/>
      <w:pPr>
        <w:ind w:left="4674" w:hanging="180"/>
      </w:pPr>
    </w:lvl>
    <w:lvl w:ilvl="6" w:tplc="E1C02922">
      <w:start w:val="1"/>
      <w:numFmt w:val="decimal"/>
      <w:lvlText w:val="%7."/>
      <w:lvlJc w:val="left"/>
      <w:pPr>
        <w:ind w:left="5394" w:hanging="360"/>
      </w:pPr>
    </w:lvl>
    <w:lvl w:ilvl="7" w:tplc="5552B502">
      <w:start w:val="1"/>
      <w:numFmt w:val="lowerLetter"/>
      <w:lvlText w:val="%8."/>
      <w:lvlJc w:val="left"/>
      <w:pPr>
        <w:ind w:left="6114" w:hanging="360"/>
      </w:pPr>
    </w:lvl>
    <w:lvl w:ilvl="8" w:tplc="A6161BBA">
      <w:start w:val="1"/>
      <w:numFmt w:val="lowerRoman"/>
      <w:lvlText w:val="%9."/>
      <w:lvlJc w:val="right"/>
      <w:pPr>
        <w:ind w:left="6834" w:hanging="180"/>
      </w:pPr>
    </w:lvl>
  </w:abstractNum>
  <w:abstractNum w:abstractNumId="14" w15:restartNumberingAfterBreak="0">
    <w:nsid w:val="62407B6F"/>
    <w:multiLevelType w:val="hybridMultilevel"/>
    <w:tmpl w:val="399C8636"/>
    <w:lvl w:ilvl="0" w:tplc="4B08EBCA">
      <w:start w:val="1"/>
      <w:numFmt w:val="decimal"/>
      <w:lvlText w:val="%1."/>
      <w:lvlJc w:val="left"/>
      <w:pPr>
        <w:ind w:left="474" w:hanging="318"/>
      </w:pPr>
      <w:rPr>
        <w:rFonts w:hint="default"/>
        <w:lang w:val="ru-RU" w:eastAsia="en-US" w:bidi="ar-SA"/>
      </w:rPr>
    </w:lvl>
    <w:lvl w:ilvl="1" w:tplc="6CE629A0">
      <w:start w:val="1"/>
      <w:numFmt w:val="bullet"/>
      <w:lvlText w:val="•"/>
      <w:lvlJc w:val="left"/>
      <w:pPr>
        <w:ind w:left="700" w:hanging="318"/>
      </w:pPr>
      <w:rPr>
        <w:rFonts w:hint="default"/>
        <w:lang w:val="ru-RU" w:eastAsia="en-US" w:bidi="ar-SA"/>
      </w:rPr>
    </w:lvl>
    <w:lvl w:ilvl="2" w:tplc="2250CFCE">
      <w:start w:val="1"/>
      <w:numFmt w:val="bullet"/>
      <w:lvlText w:val="•"/>
      <w:lvlJc w:val="left"/>
      <w:pPr>
        <w:ind w:left="1718" w:hanging="318"/>
      </w:pPr>
      <w:rPr>
        <w:rFonts w:hint="default"/>
        <w:lang w:val="ru-RU" w:eastAsia="en-US" w:bidi="ar-SA"/>
      </w:rPr>
    </w:lvl>
    <w:lvl w:ilvl="3" w:tplc="CA14196A">
      <w:start w:val="1"/>
      <w:numFmt w:val="bullet"/>
      <w:lvlText w:val="•"/>
      <w:lvlJc w:val="left"/>
      <w:pPr>
        <w:ind w:left="2736" w:hanging="318"/>
      </w:pPr>
      <w:rPr>
        <w:rFonts w:hint="default"/>
        <w:lang w:val="ru-RU" w:eastAsia="en-US" w:bidi="ar-SA"/>
      </w:rPr>
    </w:lvl>
    <w:lvl w:ilvl="4" w:tplc="4EC8A72A">
      <w:start w:val="1"/>
      <w:numFmt w:val="bullet"/>
      <w:lvlText w:val="•"/>
      <w:lvlJc w:val="left"/>
      <w:pPr>
        <w:ind w:left="3754" w:hanging="318"/>
      </w:pPr>
      <w:rPr>
        <w:rFonts w:hint="default"/>
        <w:lang w:val="ru-RU" w:eastAsia="en-US" w:bidi="ar-SA"/>
      </w:rPr>
    </w:lvl>
    <w:lvl w:ilvl="5" w:tplc="96D03A8C">
      <w:start w:val="1"/>
      <w:numFmt w:val="bullet"/>
      <w:lvlText w:val="•"/>
      <w:lvlJc w:val="left"/>
      <w:pPr>
        <w:ind w:left="4773" w:hanging="318"/>
      </w:pPr>
      <w:rPr>
        <w:rFonts w:hint="default"/>
        <w:lang w:val="ru-RU" w:eastAsia="en-US" w:bidi="ar-SA"/>
      </w:rPr>
    </w:lvl>
    <w:lvl w:ilvl="6" w:tplc="92100BF0">
      <w:start w:val="1"/>
      <w:numFmt w:val="bullet"/>
      <w:lvlText w:val="•"/>
      <w:lvlJc w:val="left"/>
      <w:pPr>
        <w:ind w:left="5791" w:hanging="318"/>
      </w:pPr>
      <w:rPr>
        <w:rFonts w:hint="default"/>
        <w:lang w:val="ru-RU" w:eastAsia="en-US" w:bidi="ar-SA"/>
      </w:rPr>
    </w:lvl>
    <w:lvl w:ilvl="7" w:tplc="3EB65C66">
      <w:start w:val="1"/>
      <w:numFmt w:val="bullet"/>
      <w:lvlText w:val="•"/>
      <w:lvlJc w:val="left"/>
      <w:pPr>
        <w:ind w:left="6809" w:hanging="318"/>
      </w:pPr>
      <w:rPr>
        <w:rFonts w:hint="default"/>
        <w:lang w:val="ru-RU" w:eastAsia="en-US" w:bidi="ar-SA"/>
      </w:rPr>
    </w:lvl>
    <w:lvl w:ilvl="8" w:tplc="3CA4EB46">
      <w:start w:val="1"/>
      <w:numFmt w:val="bullet"/>
      <w:lvlText w:val="•"/>
      <w:lvlJc w:val="left"/>
      <w:pPr>
        <w:ind w:left="7827" w:hanging="318"/>
      </w:pPr>
      <w:rPr>
        <w:rFonts w:hint="default"/>
        <w:lang w:val="ru-RU" w:eastAsia="en-US" w:bidi="ar-SA"/>
      </w:rPr>
    </w:lvl>
  </w:abstractNum>
  <w:abstractNum w:abstractNumId="15" w15:restartNumberingAfterBreak="0">
    <w:nsid w:val="64A562D7"/>
    <w:multiLevelType w:val="hybridMultilevel"/>
    <w:tmpl w:val="3AC4BE94"/>
    <w:lvl w:ilvl="0" w:tplc="C600A49C">
      <w:start w:val="1"/>
      <w:numFmt w:val="decimal"/>
      <w:lvlText w:val="%1."/>
      <w:lvlJc w:val="left"/>
      <w:pPr>
        <w:ind w:left="720" w:hanging="360"/>
      </w:pPr>
    </w:lvl>
    <w:lvl w:ilvl="1" w:tplc="7C089C5A">
      <w:start w:val="1"/>
      <w:numFmt w:val="lowerLetter"/>
      <w:lvlText w:val="%2."/>
      <w:lvlJc w:val="left"/>
      <w:pPr>
        <w:ind w:left="1440" w:hanging="360"/>
      </w:pPr>
    </w:lvl>
    <w:lvl w:ilvl="2" w:tplc="CA3AB912">
      <w:start w:val="1"/>
      <w:numFmt w:val="lowerRoman"/>
      <w:lvlText w:val="%3."/>
      <w:lvlJc w:val="right"/>
      <w:pPr>
        <w:ind w:left="2160" w:hanging="180"/>
      </w:pPr>
    </w:lvl>
    <w:lvl w:ilvl="3" w:tplc="8BA6D53E">
      <w:start w:val="1"/>
      <w:numFmt w:val="decimal"/>
      <w:lvlText w:val="%4."/>
      <w:lvlJc w:val="left"/>
      <w:pPr>
        <w:ind w:left="2880" w:hanging="360"/>
      </w:pPr>
    </w:lvl>
    <w:lvl w:ilvl="4" w:tplc="63063746">
      <w:start w:val="1"/>
      <w:numFmt w:val="lowerLetter"/>
      <w:lvlText w:val="%5."/>
      <w:lvlJc w:val="left"/>
      <w:pPr>
        <w:ind w:left="3600" w:hanging="360"/>
      </w:pPr>
    </w:lvl>
    <w:lvl w:ilvl="5" w:tplc="063210B4">
      <w:start w:val="1"/>
      <w:numFmt w:val="lowerRoman"/>
      <w:lvlText w:val="%6."/>
      <w:lvlJc w:val="right"/>
      <w:pPr>
        <w:ind w:left="4320" w:hanging="180"/>
      </w:pPr>
    </w:lvl>
    <w:lvl w:ilvl="6" w:tplc="466E7298">
      <w:start w:val="1"/>
      <w:numFmt w:val="decimal"/>
      <w:lvlText w:val="%7."/>
      <w:lvlJc w:val="left"/>
      <w:pPr>
        <w:ind w:left="5040" w:hanging="360"/>
      </w:pPr>
    </w:lvl>
    <w:lvl w:ilvl="7" w:tplc="CBB45494">
      <w:start w:val="1"/>
      <w:numFmt w:val="lowerLetter"/>
      <w:lvlText w:val="%8."/>
      <w:lvlJc w:val="left"/>
      <w:pPr>
        <w:ind w:left="5760" w:hanging="360"/>
      </w:pPr>
    </w:lvl>
    <w:lvl w:ilvl="8" w:tplc="4CC228A8">
      <w:start w:val="1"/>
      <w:numFmt w:val="lowerRoman"/>
      <w:lvlText w:val="%9."/>
      <w:lvlJc w:val="right"/>
      <w:pPr>
        <w:ind w:left="6480" w:hanging="180"/>
      </w:pPr>
    </w:lvl>
  </w:abstractNum>
  <w:abstractNum w:abstractNumId="16" w15:restartNumberingAfterBreak="0">
    <w:nsid w:val="736E1DCF"/>
    <w:multiLevelType w:val="hybridMultilevel"/>
    <w:tmpl w:val="6BAAC5D8"/>
    <w:lvl w:ilvl="0" w:tplc="946C5E34">
      <w:start w:val="1"/>
      <w:numFmt w:val="decimal"/>
      <w:lvlText w:val="%1."/>
      <w:lvlJc w:val="left"/>
      <w:pPr>
        <w:ind w:left="720" w:hanging="360"/>
      </w:pPr>
      <w:rPr>
        <w:rFonts w:hint="default"/>
      </w:rPr>
    </w:lvl>
    <w:lvl w:ilvl="1" w:tplc="4F585420">
      <w:start w:val="1"/>
      <w:numFmt w:val="lowerLetter"/>
      <w:lvlText w:val="%2."/>
      <w:lvlJc w:val="left"/>
      <w:pPr>
        <w:ind w:left="1440" w:hanging="360"/>
      </w:pPr>
    </w:lvl>
    <w:lvl w:ilvl="2" w:tplc="AD80B414">
      <w:start w:val="1"/>
      <w:numFmt w:val="lowerRoman"/>
      <w:lvlText w:val="%3."/>
      <w:lvlJc w:val="right"/>
      <w:pPr>
        <w:ind w:left="2160" w:hanging="180"/>
      </w:pPr>
    </w:lvl>
    <w:lvl w:ilvl="3" w:tplc="185E23DA">
      <w:start w:val="1"/>
      <w:numFmt w:val="decimal"/>
      <w:lvlText w:val="%4."/>
      <w:lvlJc w:val="left"/>
      <w:pPr>
        <w:ind w:left="2880" w:hanging="360"/>
      </w:pPr>
    </w:lvl>
    <w:lvl w:ilvl="4" w:tplc="C804C548">
      <w:start w:val="1"/>
      <w:numFmt w:val="lowerLetter"/>
      <w:lvlText w:val="%5."/>
      <w:lvlJc w:val="left"/>
      <w:pPr>
        <w:ind w:left="3600" w:hanging="360"/>
      </w:pPr>
    </w:lvl>
    <w:lvl w:ilvl="5" w:tplc="165ADC3E">
      <w:start w:val="1"/>
      <w:numFmt w:val="lowerRoman"/>
      <w:lvlText w:val="%6."/>
      <w:lvlJc w:val="right"/>
      <w:pPr>
        <w:ind w:left="4320" w:hanging="180"/>
      </w:pPr>
    </w:lvl>
    <w:lvl w:ilvl="6" w:tplc="E5C6731E">
      <w:start w:val="1"/>
      <w:numFmt w:val="decimal"/>
      <w:lvlText w:val="%7."/>
      <w:lvlJc w:val="left"/>
      <w:pPr>
        <w:ind w:left="5040" w:hanging="360"/>
      </w:pPr>
    </w:lvl>
    <w:lvl w:ilvl="7" w:tplc="D7743C84">
      <w:start w:val="1"/>
      <w:numFmt w:val="lowerLetter"/>
      <w:lvlText w:val="%8."/>
      <w:lvlJc w:val="left"/>
      <w:pPr>
        <w:ind w:left="5760" w:hanging="360"/>
      </w:pPr>
    </w:lvl>
    <w:lvl w:ilvl="8" w:tplc="0568AB60">
      <w:start w:val="1"/>
      <w:numFmt w:val="lowerRoman"/>
      <w:lvlText w:val="%9."/>
      <w:lvlJc w:val="right"/>
      <w:pPr>
        <w:ind w:left="6480" w:hanging="180"/>
      </w:pPr>
    </w:lvl>
  </w:abstractNum>
  <w:num w:numId="1">
    <w:abstractNumId w:val="14"/>
  </w:num>
  <w:num w:numId="2">
    <w:abstractNumId w:val="4"/>
  </w:num>
  <w:num w:numId="3">
    <w:abstractNumId w:val="3"/>
  </w:num>
  <w:num w:numId="4">
    <w:abstractNumId w:val="8"/>
  </w:num>
  <w:num w:numId="5">
    <w:abstractNumId w:val="9"/>
  </w:num>
  <w:num w:numId="6">
    <w:abstractNumId w:val="12"/>
  </w:num>
  <w:num w:numId="7">
    <w:abstractNumId w:val="11"/>
  </w:num>
  <w:num w:numId="8">
    <w:abstractNumId w:val="2"/>
  </w:num>
  <w:num w:numId="9">
    <w:abstractNumId w:val="5"/>
  </w:num>
  <w:num w:numId="10">
    <w:abstractNumId w:val="10"/>
  </w:num>
  <w:num w:numId="11">
    <w:abstractNumId w:val="15"/>
  </w:num>
  <w:num w:numId="12">
    <w:abstractNumId w:val="0"/>
  </w:num>
  <w:num w:numId="13">
    <w:abstractNumId w:val="6"/>
  </w:num>
  <w:num w:numId="14">
    <w:abstractNumId w:val="16"/>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0A"/>
    <w:rsid w:val="00081F2B"/>
    <w:rsid w:val="00206E0A"/>
    <w:rsid w:val="00217B0F"/>
    <w:rsid w:val="00286CB2"/>
    <w:rsid w:val="00344DEB"/>
    <w:rsid w:val="003B12C8"/>
    <w:rsid w:val="004A412B"/>
    <w:rsid w:val="004B6C05"/>
    <w:rsid w:val="00626977"/>
    <w:rsid w:val="00AD1A85"/>
    <w:rsid w:val="00B01CE0"/>
    <w:rsid w:val="00B01DA5"/>
    <w:rsid w:val="00B4664B"/>
    <w:rsid w:val="00C06CD1"/>
    <w:rsid w:val="00DB7C05"/>
    <w:rsid w:val="00E21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74B7"/>
  <w15:docId w15:val="{58E15C8C-1FE6-45A5-BE48-681FA037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122"/>
      <w:ind w:left="672"/>
      <w:jc w:val="both"/>
      <w:outlineLvl w:val="0"/>
    </w:pPr>
    <w:rPr>
      <w:b/>
      <w:bCs/>
      <w:sz w:val="32"/>
      <w:szCs w:val="32"/>
    </w:rPr>
  </w:style>
  <w:style w:type="paragraph" w:styleId="2">
    <w:name w:val="heading 2"/>
    <w:basedOn w:val="a"/>
    <w:link w:val="20"/>
    <w:uiPriority w:val="1"/>
    <w:qFormat/>
    <w:pPr>
      <w:spacing w:before="123"/>
      <w:ind w:left="523" w:right="102"/>
      <w:jc w:val="center"/>
      <w:outlineLvl w:val="1"/>
    </w:pPr>
    <w:rPr>
      <w:b/>
      <w:bCs/>
      <w:sz w:val="30"/>
      <w:szCs w:val="30"/>
    </w:rPr>
  </w:style>
  <w:style w:type="paragraph" w:styleId="3">
    <w:name w:val="heading 3"/>
    <w:basedOn w:val="a"/>
    <w:link w:val="30"/>
    <w:uiPriority w:val="1"/>
    <w:qFormat/>
    <w:pPr>
      <w:spacing w:before="1"/>
      <w:ind w:left="102"/>
      <w:jc w:val="center"/>
      <w:outlineLvl w:val="2"/>
    </w:pPr>
    <w:rPr>
      <w:b/>
      <w:bCs/>
      <w:sz w:val="28"/>
      <w:szCs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7">
    <w:name w:val="Body Text"/>
    <w:basedOn w:val="a"/>
    <w:uiPriority w:val="1"/>
    <w:qFormat/>
    <w:pPr>
      <w:ind w:left="113" w:firstLine="567"/>
      <w:jc w:val="both"/>
    </w:pPr>
    <w:rPr>
      <w:sz w:val="28"/>
      <w:szCs w:val="28"/>
    </w:rPr>
  </w:style>
  <w:style w:type="paragraph" w:styleId="a5">
    <w:name w:val="Title"/>
    <w:basedOn w:val="a"/>
    <w:link w:val="a4"/>
    <w:uiPriority w:val="1"/>
    <w:qFormat/>
    <w:pPr>
      <w:ind w:left="671" w:right="102"/>
      <w:jc w:val="center"/>
    </w:pPr>
    <w:rPr>
      <w:rFonts w:ascii="Arial" w:eastAsia="Arial" w:hAnsi="Arial" w:cs="Arial"/>
      <w:b/>
      <w:bCs/>
      <w:sz w:val="36"/>
      <w:szCs w:val="36"/>
    </w:rPr>
  </w:style>
  <w:style w:type="paragraph" w:styleId="af8">
    <w:name w:val="List Paragraph"/>
    <w:basedOn w:val="a"/>
    <w:uiPriority w:val="34"/>
    <w:qFormat/>
    <w:pPr>
      <w:ind w:left="473" w:right="128" w:hanging="360"/>
    </w:pPr>
  </w:style>
  <w:style w:type="paragraph" w:customStyle="1" w:styleId="TableParagraph">
    <w:name w:val="Table Paragraph"/>
    <w:basedOn w:val="a"/>
    <w:uiPriority w:val="1"/>
    <w:qFormat/>
  </w:style>
  <w:style w:type="table" w:styleId="a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ody Text Indent"/>
    <w:basedOn w:val="a"/>
    <w:link w:val="afb"/>
    <w:uiPriority w:val="99"/>
    <w:semiHidden/>
    <w:unhideWhenUsed/>
    <w:pPr>
      <w:spacing w:after="120"/>
      <w:ind w:left="283"/>
    </w:pPr>
  </w:style>
  <w:style w:type="character" w:customStyle="1" w:styleId="afb">
    <w:name w:val="Основной текст с отступом Знак"/>
    <w:basedOn w:val="a0"/>
    <w:link w:val="afa"/>
    <w:uiPriority w:val="99"/>
    <w:semiHidden/>
    <w:rPr>
      <w:rFonts w:ascii="Times New Roman" w:eastAsia="Times New Roman" w:hAnsi="Times New Roman" w:cs="Times New Roman"/>
      <w:lang w:val="ru-RU"/>
    </w:rPr>
  </w:style>
  <w:style w:type="character" w:customStyle="1" w:styleId="apple-converted-space">
    <w:name w:val="apple-converted-space"/>
    <w:basedOn w:val="a0"/>
  </w:style>
  <w:style w:type="paragraph" w:styleId="afc">
    <w:name w:val="Normal (Web)"/>
    <w:basedOn w:val="a"/>
    <w:uiPriority w:val="99"/>
    <w:unhideWhenUsed/>
    <w:pPr>
      <w:widowControl/>
      <w:spacing w:before="100" w:beforeAutospacing="1" w:after="100" w:afterAutospacing="1"/>
    </w:pPr>
    <w:rPr>
      <w:sz w:val="24"/>
      <w:szCs w:val="24"/>
      <w:lang w:eastAsia="ru-RU"/>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rPr>
      <w:sz w:val="20"/>
      <w:szCs w:val="20"/>
    </w:rPr>
  </w:style>
  <w:style w:type="character" w:customStyle="1" w:styleId="aff">
    <w:name w:val="Текст примечания Знак"/>
    <w:basedOn w:val="a0"/>
    <w:link w:val="afe"/>
    <w:uiPriority w:val="99"/>
    <w:semiHidden/>
    <w:rPr>
      <w:rFonts w:ascii="Times New Roman" w:eastAsia="Times New Roman" w:hAnsi="Times New Roman" w:cs="Times New Roman"/>
      <w:sz w:val="20"/>
      <w:szCs w:val="20"/>
      <w:lang w:val="ru-RU"/>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ascii="Times New Roman" w:eastAsia="Times New Roman" w:hAnsi="Times New Roman" w:cs="Times New Roman"/>
      <w:b/>
      <w:bCs/>
      <w:sz w:val="20"/>
      <w:szCs w:val="20"/>
      <w:lang w:val="ru-RU"/>
    </w:r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eastAsia="Times New Roman" w:hAnsi="Tahoma" w:cs="Tahoma"/>
      <w:sz w:val="16"/>
      <w:szCs w:val="16"/>
      <w:lang w:val="ru-RU"/>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lang w:val="ru-RU"/>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rPr>
      <w:rFonts w:ascii="Times New Roman" w:eastAsia="Times New Roman" w:hAnsi="Times New Roman" w:cs="Times New Roman"/>
      <w:lang w:val="ru-RU"/>
    </w:rPr>
  </w:style>
  <w:style w:type="character" w:styleId="aff4">
    <w:name w:val="Hyperlink"/>
    <w:basedOn w:val="a0"/>
    <w:uiPriority w:val="99"/>
    <w:unhideWhenUsed/>
    <w:rPr>
      <w:color w:val="0000FF"/>
      <w:u w:val="single"/>
    </w:rPr>
  </w:style>
  <w:style w:type="paragraph" w:customStyle="1" w:styleId="aff5">
    <w:name w:val="øàïêà"/>
    <w:basedOn w:val="a"/>
    <w:pPr>
      <w:widowControl/>
    </w:pPr>
    <w:rPr>
      <w:rFonts w:ascii="Pragmatica" w:hAnsi="Pragmatica"/>
      <w:b/>
      <w:szCs w:val="20"/>
      <w:lang w:val="en-US" w:eastAsia="ru-RU"/>
    </w:rPr>
  </w:style>
  <w:style w:type="character" w:customStyle="1" w:styleId="10">
    <w:name w:val="Заголовок 1 Знак"/>
    <w:basedOn w:val="a0"/>
    <w:link w:val="1"/>
    <w:uiPriority w:val="1"/>
    <w:rPr>
      <w:rFonts w:ascii="Times New Roman" w:eastAsia="Times New Roman" w:hAnsi="Times New Roman" w:cs="Times New Roman"/>
      <w:b/>
      <w:bCs/>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seinov.ru/wp-content/uploads/2020/03/%D0%A3%D1%87%D0%B5%D0%B1%D0%BD%D0%B8%D0%BA-%D0%AD%D1%82%D0%B8%D0%BA%D0%B0.-2013..pdf" TargetMode="External"/><Relationship Id="rId5" Type="http://schemas.openxmlformats.org/officeDocument/2006/relationships/webSettings" Target="webSettings.xml"/><Relationship Id="rId10" Type="http://schemas.openxmlformats.org/officeDocument/2006/relationships/hyperlink" Target="https://vk.com/wall-52136985_8392" TargetMode="External"/><Relationship Id="rId4" Type="http://schemas.openxmlformats.org/officeDocument/2006/relationships/settings" Target="settings.xml"/><Relationship Id="rId9" Type="http://schemas.openxmlformats.org/officeDocument/2006/relationships/hyperlink" Target="https://platona.net/load/knigi_po_filosofii/istorija_russkaja/alekseev-filosofy-rossii-xix-xx-stoletij-biografii-idei-tr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FBA3-DB70-426B-821A-A076FA7F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6700</Words>
  <Characters>38193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&lt;4D6963726F736F667420576F7264202D20CFF0EEE3F0E0ECECE020E4EBFF20EFEEF1F2F3EFE0FEF9E8F520E220E0F1EFE8F0E0EDF2F3F0F32E646F63&gt;</vt:lpstr>
    </vt:vector>
  </TitlesOfParts>
  <Company>Krokoz™</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&lt;4D6963726F736F667420576F7264202D20CFF0EEE3F0E0ECECE020E4EBFF20EFEEF1F2F3EFE0FEF9E8F520E220E0F1EFE8F0E0EDF2F3F0F32E646F63&gt;</dc:title>
  <dc:creator>ivp</dc:creator>
  <cp:lastModifiedBy>Рыжих Анастасия Игорьевна</cp:lastModifiedBy>
  <cp:revision>5</cp:revision>
  <dcterms:created xsi:type="dcterms:W3CDTF">2025-04-20T15:42:00Z</dcterms:created>
  <dcterms:modified xsi:type="dcterms:W3CDTF">2025-05-05T09:54:00Z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2009-09-03T00:00:00Z</vt:filetime>
  </property>
  <property fmtid="{D5CDD505-2E9C-101B-9397-08002B2CF9AE}" pid="3" name="Creator">
    <vt:lpwstr>PScript5.dll Version 5.2</vt:lpwstr>
  </property>
  <property fmtid="{D5CDD505-2E9C-101B-9397-08002B2CF9AE}" pid="4" name="LastSaved">
    <vt:filetime>2022-04-08T00:00:00Z</vt:filetime>
  </property>
</Properties>
</file>