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2723" w14:textId="77777777" w:rsidR="001B0F61" w:rsidRDefault="00000000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ФЕДЕРАЛЬНОЕ ГОСУДАРСТВЕННОЕ БЮДЖЕТНОЕ ОБРАЗОВАТЕЛЬНОЕ</w:t>
      </w:r>
    </w:p>
    <w:p w14:paraId="53143850" w14:textId="77777777" w:rsidR="001B0F61" w:rsidRDefault="00000000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УЧРЕЖДЕНИЕ ВЫСШЕГО ОБРАЗОВАНИЯ</w:t>
      </w:r>
    </w:p>
    <w:p w14:paraId="49C143A8" w14:textId="77777777" w:rsidR="001B0F61" w:rsidRDefault="00000000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«МОСКОВСКИЙ ГОСУДАРСТВЕННЫЙ УНИВЕРСИТЕТ ИМЕНИ М.В.ЛОМОНОСОВА»</w:t>
      </w:r>
    </w:p>
    <w:p w14:paraId="164D61C5" w14:textId="77777777" w:rsidR="001B0F61" w:rsidRDefault="001B0F61">
      <w:pPr>
        <w:widowControl/>
        <w:jc w:val="center"/>
        <w:rPr>
          <w:b/>
          <w:sz w:val="24"/>
          <w:szCs w:val="24"/>
        </w:rPr>
      </w:pPr>
    </w:p>
    <w:p w14:paraId="31AC7EF6" w14:textId="77777777" w:rsidR="001B0F61" w:rsidRDefault="001B0F61">
      <w:pPr>
        <w:widowControl/>
        <w:jc w:val="center"/>
        <w:rPr>
          <w:b/>
          <w:sz w:val="24"/>
          <w:szCs w:val="24"/>
        </w:rPr>
      </w:pPr>
    </w:p>
    <w:p w14:paraId="418F6647" w14:textId="77777777" w:rsidR="001B0F61" w:rsidRDefault="00000000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35539380" w14:textId="77777777" w:rsidR="001B0F61" w:rsidRDefault="001B0F61">
      <w:pPr>
        <w:widowControl/>
        <w:jc w:val="center"/>
        <w:rPr>
          <w:sz w:val="24"/>
          <w:szCs w:val="24"/>
        </w:rPr>
      </w:pPr>
    </w:p>
    <w:p w14:paraId="624E69F1" w14:textId="77777777" w:rsidR="001B0F61" w:rsidRDefault="001B0F61">
      <w:pPr>
        <w:widowControl/>
        <w:jc w:val="center"/>
        <w:rPr>
          <w:sz w:val="24"/>
          <w:szCs w:val="24"/>
        </w:rPr>
      </w:pPr>
    </w:p>
    <w:p w14:paraId="75433796" w14:textId="77777777" w:rsidR="001B0F61" w:rsidRDefault="001B0F61">
      <w:pPr>
        <w:widowControl/>
        <w:jc w:val="center"/>
        <w:rPr>
          <w:sz w:val="24"/>
          <w:szCs w:val="24"/>
        </w:rPr>
      </w:pPr>
    </w:p>
    <w:tbl>
      <w:tblPr>
        <w:tblStyle w:val="a5"/>
        <w:tblW w:w="582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825"/>
      </w:tblGrid>
      <w:tr w:rsidR="001B0F61" w14:paraId="4EC69815" w14:textId="77777777">
        <w:trPr>
          <w:cantSplit/>
          <w:trHeight w:val="733"/>
        </w:trPr>
        <w:tc>
          <w:tcPr>
            <w:tcW w:w="5825" w:type="dxa"/>
          </w:tcPr>
          <w:p w14:paraId="2EB86B0E" w14:textId="77777777" w:rsidR="001B0F61" w:rsidRDefault="000000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14:paraId="73EFD1C6" w14:textId="77777777" w:rsidR="001B0F61" w:rsidRDefault="001B0F61">
            <w:pPr>
              <w:widowControl/>
              <w:jc w:val="center"/>
              <w:rPr>
                <w:sz w:val="24"/>
                <w:szCs w:val="24"/>
              </w:rPr>
            </w:pPr>
          </w:p>
          <w:p w14:paraId="524F8307" w14:textId="77777777" w:rsidR="001B0F61" w:rsidRDefault="00000000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экономического факультета МГУ</w:t>
            </w:r>
          </w:p>
          <w:p w14:paraId="4F62852D" w14:textId="77777777" w:rsidR="001B0F61" w:rsidRDefault="00000000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_____________ А.А.Аузан</w:t>
            </w:r>
          </w:p>
          <w:p w14:paraId="119BDCD4" w14:textId="77777777" w:rsidR="001B0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«___» ____________202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  <w:p w14:paraId="23735D73" w14:textId="77777777" w:rsidR="001B0F61" w:rsidRDefault="001B0F61">
            <w:pPr>
              <w:widowControl/>
              <w:jc w:val="center"/>
              <w:rPr>
                <w:sz w:val="24"/>
                <w:szCs w:val="24"/>
              </w:rPr>
            </w:pPr>
          </w:p>
          <w:p w14:paraId="1BD4D39B" w14:textId="77777777" w:rsidR="001B0F61" w:rsidRDefault="001B0F6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B0F61" w14:paraId="2EA8F6E1" w14:textId="77777777">
        <w:trPr>
          <w:trHeight w:val="431"/>
        </w:trPr>
        <w:tc>
          <w:tcPr>
            <w:tcW w:w="5825" w:type="dxa"/>
          </w:tcPr>
          <w:p w14:paraId="33C52F01" w14:textId="77777777" w:rsidR="001B0F61" w:rsidRDefault="001B0F61">
            <w:pPr>
              <w:widowControl/>
              <w:rPr>
                <w:sz w:val="24"/>
                <w:szCs w:val="24"/>
              </w:rPr>
            </w:pPr>
          </w:p>
        </w:tc>
      </w:tr>
    </w:tbl>
    <w:p w14:paraId="2313F473" w14:textId="77777777" w:rsidR="001B0F61" w:rsidRDefault="001B0F61">
      <w:pPr>
        <w:widowControl/>
        <w:rPr>
          <w:sz w:val="24"/>
          <w:szCs w:val="24"/>
        </w:rPr>
      </w:pPr>
    </w:p>
    <w:p w14:paraId="4F95AA08" w14:textId="77777777" w:rsidR="001B0F61" w:rsidRDefault="00000000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14:paraId="3BA8CEF8" w14:textId="77777777" w:rsidR="001B0F61" w:rsidRDefault="001B0F61">
      <w:pPr>
        <w:widowControl/>
        <w:jc w:val="center"/>
        <w:rPr>
          <w:b/>
          <w:sz w:val="28"/>
          <w:szCs w:val="28"/>
        </w:rPr>
      </w:pPr>
    </w:p>
    <w:p w14:paraId="5618E6AB" w14:textId="77777777" w:rsidR="001B0F61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дисциплины:</w:t>
      </w:r>
    </w:p>
    <w:p w14:paraId="14562183" w14:textId="77777777" w:rsidR="001B0F61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ИННОВАЦИОННАЯ ЭКОСИСТЕМА БИОТЕХНОЛОГИЙ</w:t>
      </w:r>
    </w:p>
    <w:p w14:paraId="47506DF0" w14:textId="77777777" w:rsidR="001B0F61" w:rsidRDefault="001B0F61">
      <w:pPr>
        <w:widowControl/>
        <w:rPr>
          <w:sz w:val="24"/>
          <w:szCs w:val="24"/>
        </w:rPr>
      </w:pPr>
    </w:p>
    <w:p w14:paraId="739677BC" w14:textId="77777777" w:rsidR="001B0F61" w:rsidRDefault="001B0F61">
      <w:pPr>
        <w:jc w:val="center"/>
        <w:rPr>
          <w:i/>
          <w:sz w:val="24"/>
          <w:szCs w:val="24"/>
        </w:rPr>
      </w:pPr>
    </w:p>
    <w:p w14:paraId="6E7C688C" w14:textId="77777777" w:rsidR="001B0F61" w:rsidRDefault="00000000">
      <w:pPr>
        <w:pBdr>
          <w:bottom w:val="single" w:sz="4" w:space="1" w:color="000000"/>
        </w:pBdr>
        <w:spacing w:after="24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Уровень высшего образования: </w:t>
      </w:r>
    </w:p>
    <w:p w14:paraId="35C3A970" w14:textId="77777777" w:rsidR="001B0F61" w:rsidRDefault="00000000">
      <w:pPr>
        <w:pBdr>
          <w:bottom w:val="single" w:sz="4" w:space="1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МАГИСТРАТУРА</w:t>
      </w:r>
    </w:p>
    <w:p w14:paraId="2E47FACA" w14:textId="77777777" w:rsidR="001B0F61" w:rsidRDefault="001B0F61">
      <w:pPr>
        <w:jc w:val="center"/>
        <w:rPr>
          <w:b/>
          <w:i/>
          <w:sz w:val="24"/>
          <w:szCs w:val="24"/>
        </w:rPr>
      </w:pPr>
    </w:p>
    <w:p w14:paraId="1A6CEDB4" w14:textId="77777777" w:rsidR="001B0F61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Направление подготовки:</w:t>
      </w:r>
    </w:p>
    <w:p w14:paraId="5FE7CF75" w14:textId="77777777" w:rsidR="001B0F61" w:rsidRDefault="00000000">
      <w:pPr>
        <w:pBdr>
          <w:bottom w:val="single" w:sz="4" w:space="1" w:color="000000"/>
        </w:pBd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38.04.02. МЕНЕДЖМЕНТ</w:t>
      </w:r>
    </w:p>
    <w:p w14:paraId="5B0E96C4" w14:textId="77777777" w:rsidR="001B0F61" w:rsidRDefault="001B0F61">
      <w:pPr>
        <w:ind w:firstLine="403"/>
        <w:jc w:val="center"/>
        <w:rPr>
          <w:sz w:val="24"/>
          <w:szCs w:val="24"/>
        </w:rPr>
      </w:pPr>
    </w:p>
    <w:p w14:paraId="59BAC02F" w14:textId="77777777" w:rsidR="001B0F61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/>
        <w:ind w:firstLine="40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 обучения:</w:t>
      </w:r>
    </w:p>
    <w:p w14:paraId="6C6BA2E3" w14:textId="77777777" w:rsidR="001B0F61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ОЧНАЯ</w:t>
      </w:r>
    </w:p>
    <w:p w14:paraId="7854DA2B" w14:textId="77777777" w:rsidR="001B0F61" w:rsidRDefault="001B0F61">
      <w:pPr>
        <w:widowControl/>
        <w:jc w:val="center"/>
        <w:rPr>
          <w:b/>
          <w:i/>
          <w:sz w:val="28"/>
          <w:szCs w:val="28"/>
        </w:rPr>
      </w:pPr>
    </w:p>
    <w:p w14:paraId="6A429FA0" w14:textId="77777777" w:rsidR="001B0F61" w:rsidRDefault="001B0F61">
      <w:pPr>
        <w:widowControl/>
        <w:rPr>
          <w:b/>
          <w:sz w:val="28"/>
          <w:szCs w:val="28"/>
        </w:rPr>
      </w:pPr>
    </w:p>
    <w:p w14:paraId="18F2AEA5" w14:textId="77777777" w:rsidR="001B0F61" w:rsidRDefault="001B0F61">
      <w:pPr>
        <w:widowControl/>
        <w:rPr>
          <w:b/>
          <w:sz w:val="28"/>
          <w:szCs w:val="28"/>
        </w:rPr>
      </w:pPr>
    </w:p>
    <w:p w14:paraId="3122AA89" w14:textId="77777777" w:rsidR="001B0F61" w:rsidRDefault="001B0F61">
      <w:pPr>
        <w:widowControl/>
        <w:rPr>
          <w:b/>
          <w:sz w:val="28"/>
          <w:szCs w:val="28"/>
        </w:rPr>
      </w:pPr>
    </w:p>
    <w:p w14:paraId="19F52542" w14:textId="77777777" w:rsidR="001B0F61" w:rsidRDefault="0000000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Рабочая программа рассмотрена и одобрена</w:t>
      </w:r>
    </w:p>
    <w:p w14:paraId="6CA3267F" w14:textId="77777777" w:rsidR="001B0F61" w:rsidRDefault="00000000">
      <w:pPr>
        <w:widowControl/>
        <w:jc w:val="right"/>
        <w:rPr>
          <w:rFonts w:ascii="Times" w:eastAsia="Times" w:hAnsi="Times" w:cs="Times"/>
          <w:i/>
          <w:sz w:val="24"/>
          <w:szCs w:val="24"/>
        </w:rPr>
      </w:pPr>
      <w:r>
        <w:rPr>
          <w:rFonts w:ascii="Times" w:eastAsia="Times" w:hAnsi="Times" w:cs="Times"/>
          <w:i/>
          <w:sz w:val="24"/>
          <w:szCs w:val="24"/>
        </w:rPr>
        <w:t>Учебно-методической комиссией экономического факультета</w:t>
      </w:r>
    </w:p>
    <w:p w14:paraId="4A08C7F4" w14:textId="77777777" w:rsidR="001B0F61" w:rsidRDefault="00000000">
      <w:pPr>
        <w:widowControl/>
        <w:jc w:val="right"/>
        <w:rPr>
          <w:b/>
          <w:sz w:val="28"/>
          <w:szCs w:val="28"/>
        </w:rPr>
      </w:pPr>
      <w:r>
        <w:rPr>
          <w:sz w:val="24"/>
          <w:szCs w:val="24"/>
        </w:rPr>
        <w:t>(протокол №__________, дата)</w:t>
      </w:r>
    </w:p>
    <w:p w14:paraId="4DEBB22F" w14:textId="77777777" w:rsidR="001B0F61" w:rsidRDefault="001B0F61">
      <w:pPr>
        <w:widowControl/>
        <w:jc w:val="right"/>
        <w:rPr>
          <w:sz w:val="28"/>
          <w:szCs w:val="28"/>
        </w:rPr>
      </w:pPr>
    </w:p>
    <w:p w14:paraId="661F870B" w14:textId="77777777" w:rsidR="001B0F61" w:rsidRDefault="001B0F61">
      <w:pPr>
        <w:widowControl/>
        <w:rPr>
          <w:sz w:val="28"/>
          <w:szCs w:val="28"/>
        </w:rPr>
      </w:pPr>
    </w:p>
    <w:p w14:paraId="628CA642" w14:textId="77777777" w:rsidR="001B0F61" w:rsidRDefault="00000000">
      <w:pPr>
        <w:widowControl/>
        <w:jc w:val="center"/>
        <w:rPr>
          <w:sz w:val="28"/>
          <w:szCs w:val="28"/>
        </w:rPr>
        <w:sectPr w:rsidR="001B0F61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titlePg/>
        </w:sectPr>
      </w:pPr>
      <w:r>
        <w:rPr>
          <w:sz w:val="28"/>
          <w:szCs w:val="28"/>
        </w:rPr>
        <w:t>Москва 2023</w:t>
      </w:r>
    </w:p>
    <w:p w14:paraId="48D31615" w14:textId="77777777" w:rsidR="001B0F61" w:rsidRDefault="001B0F61">
      <w:pPr>
        <w:widowControl/>
        <w:jc w:val="center"/>
        <w:rPr>
          <w:sz w:val="28"/>
          <w:szCs w:val="28"/>
        </w:rPr>
      </w:pPr>
    </w:p>
    <w:p w14:paraId="6502F0E1" w14:textId="77777777" w:rsidR="001B0F61" w:rsidRDefault="001B0F6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CDFCBFE" w14:textId="77777777" w:rsidR="001B0F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магистратуры </w:t>
      </w:r>
      <w:r>
        <w:rPr>
          <w:sz w:val="24"/>
          <w:szCs w:val="24"/>
        </w:rPr>
        <w:t>38.04.02. Менеджмент</w:t>
      </w:r>
    </w:p>
    <w:p w14:paraId="70A1AA75" w14:textId="77777777" w:rsidR="001B0F61" w:rsidRDefault="001B0F6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5154CE2" w14:textId="77777777" w:rsidR="001B0F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 МГУ утвержден решением Ученого совета МГУ имени М.В.Ломоносова от 28 декабря 2020 года, протокол №7</w:t>
      </w:r>
    </w:p>
    <w:p w14:paraId="1D332FAE" w14:textId="77777777" w:rsidR="001B0F61" w:rsidRDefault="001B0F6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FB8D4D1" w14:textId="77777777" w:rsidR="001B0F6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Год (годы) приема на обучение: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и последующие </w:t>
      </w:r>
    </w:p>
    <w:p w14:paraId="00C92F05" w14:textId="77777777" w:rsidR="001B0F61" w:rsidRDefault="001B0F61">
      <w:pPr>
        <w:widowControl/>
        <w:jc w:val="both"/>
        <w:rPr>
          <w:sz w:val="24"/>
          <w:szCs w:val="24"/>
        </w:rPr>
      </w:pPr>
    </w:p>
    <w:p w14:paraId="411D852B" w14:textId="77777777" w:rsidR="001B0F61" w:rsidRDefault="001B0F61">
      <w:pPr>
        <w:rPr>
          <w:sz w:val="24"/>
          <w:szCs w:val="24"/>
        </w:rPr>
      </w:pPr>
    </w:p>
    <w:p w14:paraId="248A9EDC" w14:textId="77777777" w:rsidR="001B0F61" w:rsidRDefault="001B0F61">
      <w:pPr>
        <w:rPr>
          <w:sz w:val="24"/>
          <w:szCs w:val="24"/>
        </w:rPr>
      </w:pPr>
    </w:p>
    <w:p w14:paraId="74FD33DD" w14:textId="77777777" w:rsidR="001B0F61" w:rsidRDefault="001B0F61">
      <w:pPr>
        <w:rPr>
          <w:sz w:val="24"/>
          <w:szCs w:val="24"/>
        </w:rPr>
      </w:pPr>
    </w:p>
    <w:p w14:paraId="30BB8C3D" w14:textId="77777777" w:rsidR="001B0F61" w:rsidRDefault="001B0F61">
      <w:pPr>
        <w:rPr>
          <w:sz w:val="24"/>
          <w:szCs w:val="24"/>
        </w:rPr>
      </w:pPr>
    </w:p>
    <w:p w14:paraId="25FFC9AB" w14:textId="77777777" w:rsidR="001B0F61" w:rsidRDefault="001B0F61">
      <w:pPr>
        <w:rPr>
          <w:sz w:val="24"/>
          <w:szCs w:val="24"/>
        </w:rPr>
      </w:pPr>
    </w:p>
    <w:p w14:paraId="60E85FDD" w14:textId="77777777" w:rsidR="001B0F61" w:rsidRDefault="001B0F61">
      <w:pPr>
        <w:rPr>
          <w:sz w:val="24"/>
          <w:szCs w:val="24"/>
        </w:rPr>
      </w:pPr>
    </w:p>
    <w:p w14:paraId="4DB28AB5" w14:textId="77777777" w:rsidR="001B0F61" w:rsidRDefault="001B0F61">
      <w:pPr>
        <w:rPr>
          <w:sz w:val="24"/>
          <w:szCs w:val="24"/>
        </w:rPr>
      </w:pPr>
    </w:p>
    <w:p w14:paraId="55803165" w14:textId="77777777" w:rsidR="001B0F61" w:rsidRDefault="001B0F61">
      <w:pPr>
        <w:rPr>
          <w:sz w:val="24"/>
          <w:szCs w:val="24"/>
        </w:rPr>
      </w:pPr>
    </w:p>
    <w:p w14:paraId="31F3E242" w14:textId="77777777" w:rsidR="001B0F61" w:rsidRDefault="001B0F61">
      <w:pPr>
        <w:rPr>
          <w:sz w:val="24"/>
          <w:szCs w:val="24"/>
        </w:rPr>
      </w:pPr>
    </w:p>
    <w:p w14:paraId="743BCD66" w14:textId="77777777" w:rsidR="001B0F61" w:rsidRDefault="001B0F61">
      <w:pPr>
        <w:rPr>
          <w:sz w:val="24"/>
          <w:szCs w:val="24"/>
        </w:rPr>
      </w:pPr>
    </w:p>
    <w:p w14:paraId="3543B093" w14:textId="77777777" w:rsidR="001B0F61" w:rsidRDefault="001B0F61">
      <w:pPr>
        <w:jc w:val="right"/>
        <w:rPr>
          <w:sz w:val="24"/>
          <w:szCs w:val="24"/>
        </w:rPr>
      </w:pPr>
    </w:p>
    <w:p w14:paraId="00D9CE40" w14:textId="77777777" w:rsidR="001B0F61" w:rsidRDefault="001B0F61">
      <w:pPr>
        <w:rPr>
          <w:sz w:val="24"/>
          <w:szCs w:val="24"/>
        </w:rPr>
      </w:pPr>
    </w:p>
    <w:p w14:paraId="3ECA0E5E" w14:textId="77777777" w:rsidR="001B0F61" w:rsidRDefault="001B0F61">
      <w:pPr>
        <w:rPr>
          <w:sz w:val="24"/>
          <w:szCs w:val="24"/>
        </w:rPr>
        <w:sectPr w:rsidR="001B0F61">
          <w:headerReference w:type="default" r:id="rId9"/>
          <w:footerReference w:type="default" r:id="rId10"/>
          <w:pgSz w:w="11904" w:h="16838"/>
          <w:pgMar w:top="851" w:right="851" w:bottom="851" w:left="1134" w:header="720" w:footer="680" w:gutter="0"/>
          <w:cols w:space="720"/>
        </w:sectPr>
      </w:pPr>
    </w:p>
    <w:p w14:paraId="689610ED" w14:textId="77777777" w:rsidR="001B0F61" w:rsidRDefault="00000000">
      <w:pPr>
        <w:widowControl/>
        <w:numPr>
          <w:ilvl w:val="0"/>
          <w:numId w:val="7"/>
        </w:numPr>
        <w:spacing w:before="1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14:paraId="6014452A" w14:textId="6DD49D4E" w:rsidR="001B0F61" w:rsidRDefault="00000000">
      <w:pPr>
        <w:widowControl/>
        <w:spacing w:line="276" w:lineRule="auto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Статус дисциплины:</w:t>
      </w:r>
      <w:r>
        <w:rPr>
          <w:color w:val="C00000"/>
          <w:sz w:val="24"/>
          <w:szCs w:val="24"/>
        </w:rPr>
        <w:t xml:space="preserve"> </w:t>
      </w:r>
      <w:r w:rsidR="007F544A">
        <w:rPr>
          <w:sz w:val="24"/>
          <w:szCs w:val="24"/>
        </w:rPr>
        <w:t>вариативная</w:t>
      </w:r>
    </w:p>
    <w:p w14:paraId="04AE39C6" w14:textId="77777777" w:rsidR="001B0F61" w:rsidRDefault="00000000">
      <w:pPr>
        <w:widowControl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Триместр: 2</w:t>
      </w:r>
    </w:p>
    <w:p w14:paraId="2AEB086B" w14:textId="77777777" w:rsidR="001B0F61" w:rsidRDefault="00000000">
      <w:pPr>
        <w:widowControl/>
        <w:numPr>
          <w:ilvl w:val="0"/>
          <w:numId w:val="7"/>
        </w:numPr>
        <w:spacing w:before="1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Входные требования (реквизиты) для освоения дисциплины</w:t>
      </w:r>
    </w:p>
    <w:p w14:paraId="15AEC026" w14:textId="77777777" w:rsidR="001B0F61" w:rsidRDefault="00000000">
      <w:pPr>
        <w:widowControl/>
        <w:spacing w:after="200"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Для успешного освоения данного курса требуются знания и умения, полученные в следующих дисциплинах:</w:t>
      </w:r>
    </w:p>
    <w:p w14:paraId="6C0E2C06" w14:textId="77777777" w:rsidR="001B0F61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— Стратегический менеджмент</w:t>
      </w:r>
    </w:p>
    <w:p w14:paraId="76BBC130" w14:textId="77777777" w:rsidR="001B0F61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— Управленческая экономика</w:t>
      </w:r>
    </w:p>
    <w:p w14:paraId="1BEF3491" w14:textId="77777777" w:rsidR="001B0F61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— Методы исследования в менеджменте</w:t>
      </w:r>
    </w:p>
    <w:p w14:paraId="42C06855" w14:textId="77777777" w:rsidR="001B0F61" w:rsidRDefault="00000000">
      <w:pPr>
        <w:widowControl/>
        <w:numPr>
          <w:ilvl w:val="0"/>
          <w:numId w:val="7"/>
        </w:numPr>
        <w:spacing w:before="1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обучения по дисциплине, соотнесенные с требуемыми компетенциями выпускников</w:t>
      </w:r>
    </w:p>
    <w:p w14:paraId="6A6F4D8F" w14:textId="77777777" w:rsidR="001B0F61" w:rsidRDefault="001B0F6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360"/>
        <w:jc w:val="both"/>
        <w:rPr>
          <w:i/>
          <w:color w:val="000000"/>
          <w:sz w:val="24"/>
          <w:szCs w:val="24"/>
        </w:rPr>
      </w:pPr>
    </w:p>
    <w:tbl>
      <w:tblPr>
        <w:tblStyle w:val="a6"/>
        <w:tblW w:w="145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5021"/>
        <w:gridCol w:w="5242"/>
      </w:tblGrid>
      <w:tr w:rsidR="001B0F61" w14:paraId="597C036A" w14:textId="77777777">
        <w:trPr>
          <w:jc w:val="center"/>
        </w:trPr>
        <w:tc>
          <w:tcPr>
            <w:tcW w:w="4297" w:type="dxa"/>
            <w:vAlign w:val="center"/>
          </w:tcPr>
          <w:p w14:paraId="4AFF4822" w14:textId="77777777" w:rsidR="001B0F6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021" w:type="dxa"/>
            <w:vAlign w:val="center"/>
          </w:tcPr>
          <w:p w14:paraId="3E7F0A62" w14:textId="77777777" w:rsidR="001B0F6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5242" w:type="dxa"/>
            <w:vAlign w:val="center"/>
          </w:tcPr>
          <w:p w14:paraId="2ABE16C3" w14:textId="77777777" w:rsidR="001B0F6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1B0F61" w14:paraId="1B096D69" w14:textId="77777777">
        <w:trPr>
          <w:jc w:val="center"/>
        </w:trPr>
        <w:tc>
          <w:tcPr>
            <w:tcW w:w="42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BEBC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деятельности.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0E4D8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УК-1.И-1. Анализирует проблемную ситуацию как целостную систему, выявляя ее составляющие и связи между ними.</w:t>
            </w:r>
          </w:p>
          <w:p w14:paraId="22480B1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0DF0671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06EBA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F8B2DE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96CAE4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9672FB6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69E495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УК-1.И-2. Разрабатывает варианты решения проблемной ситуации на основе критического анализа доступных источников информации.</w:t>
            </w:r>
          </w:p>
          <w:p w14:paraId="71712C01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DB21D8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5244F0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CF8070B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3332D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132806F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975CE6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77B6EF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УК-1.И-3. Вырабатывает стратегию действий для решения проблемной ситуации в виде последовательности шагов, предвидя результат каждого из них.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C0F7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УК-1.И-1.З-1. Знает методику постановки цели и определения способов ее достижения.</w:t>
            </w:r>
          </w:p>
          <w:p w14:paraId="57CA1430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контекстов.</w:t>
            </w:r>
          </w:p>
          <w:p w14:paraId="7E755E2F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ситуации.</w:t>
            </w:r>
          </w:p>
          <w:p w14:paraId="77AB2EB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УК-1.И-2.У-1. Умеет оценивать адекватность и достоверность информации о проблемной </w:t>
            </w:r>
            <w:r>
              <w:rPr>
                <w:sz w:val="24"/>
                <w:szCs w:val="24"/>
              </w:rPr>
              <w:lastRenderedPageBreak/>
              <w:t>ситуации, работать с противоречивой информацией из разных источников.</w:t>
            </w:r>
          </w:p>
          <w:p w14:paraId="7D2C86EF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опыта.</w:t>
            </w:r>
          </w:p>
          <w:p w14:paraId="30417849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связей.</w:t>
            </w:r>
          </w:p>
          <w:p w14:paraId="5AB04CE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8841A1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стратегии.</w:t>
            </w:r>
          </w:p>
          <w:p w14:paraId="3EE96661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ситуации.</w:t>
            </w:r>
          </w:p>
        </w:tc>
      </w:tr>
      <w:tr w:rsidR="001B0F61" w14:paraId="7970CF6E" w14:textId="77777777">
        <w:trPr>
          <w:jc w:val="center"/>
        </w:trPr>
        <w:tc>
          <w:tcPr>
            <w:tcW w:w="42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70446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УК-3. Способен разрабатывать, реализовывать и управлять проектом на всех этапах его жизненного цикла, предусматривать и учитывать проблемные ситуации и риски проекта.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BD4F0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 Понимает принципы проектного подхода к управлению.</w:t>
            </w:r>
          </w:p>
          <w:p w14:paraId="3F94B70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3F72F2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829861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C0A8BA2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9B86D0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788FC5E8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  Демонстрирует способность управления проектами.</w:t>
            </w:r>
          </w:p>
          <w:p w14:paraId="3EA84826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8E49ED0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5AD7691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AAA6CD1" w14:textId="77777777" w:rsidR="001B0F61" w:rsidRDefault="00000000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D8D7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УК-3.И-1.З-1. Знает основные методологические подходы  в сфере управления проектами. </w:t>
            </w:r>
          </w:p>
          <w:p w14:paraId="43C87AD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УК-3.И-1.З-2. Знает методы  и модели структуризации проекта.</w:t>
            </w:r>
          </w:p>
          <w:p w14:paraId="7D1CC8D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УК-3.И-1.У-1. Умеет строить  и структурировать жизненный цикл проекта.</w:t>
            </w:r>
          </w:p>
          <w:p w14:paraId="5451D84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62E3763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УК-3.И-1.У-2. Умеет применять основные процедуры и методы управления проектами и подготовки проектных решений.</w:t>
            </w:r>
          </w:p>
          <w:p w14:paraId="4B3ABB9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УК-3.И-2.З-1. Знает основные виды проектов их специфику и особенности управления ими.</w:t>
            </w:r>
          </w:p>
          <w:p w14:paraId="273BCF7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УК-3.И-2.З-3. Знает основные принципы управления проектами на всех стадиях жизненного цикла.</w:t>
            </w:r>
          </w:p>
          <w:p w14:paraId="3C9233B6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УК-3.И-2.У-1. Умеет планировать реализацию проекта.</w:t>
            </w:r>
          </w:p>
          <w:p w14:paraId="4FD6AB2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УК-3.И-2.У-2. Умеет оценивать и анализировать результаты реализации проекта.</w:t>
            </w:r>
          </w:p>
        </w:tc>
      </w:tr>
      <w:tr w:rsidR="001B0F61" w14:paraId="729EB760" w14:textId="77777777">
        <w:trPr>
          <w:jc w:val="center"/>
        </w:trPr>
        <w:tc>
          <w:tcPr>
            <w:tcW w:w="42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2AE1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ОПК-1. Способен решать профессиональные задачи на основе знания (на продвинутом уровне) экономической, организационной и управленческой теории, инновационных подходов, обобщения и критического анализа практик управления.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E71D0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ОПК-1.И-1.  Применяет инновационные подходы, модели экономической, организационной и управленческой теорий в объеме, необходимом для решения профессиональных задач.</w:t>
            </w:r>
          </w:p>
          <w:p w14:paraId="70112C5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DDE5E5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ОПК-1.И-2. Проводит критический анализ практик управления и применяет результаты анализа для решения профессиональных задач.</w:t>
            </w:r>
          </w:p>
          <w:p w14:paraId="36D628E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50EC75C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A6EDB76" w14:textId="77777777" w:rsidR="001B0F61" w:rsidRDefault="00000000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60FF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ОПК-1.И-1.З-2. Знает границы применения инновационных подходов и моделей экономической, организационной и управленческой теорий.</w:t>
            </w:r>
          </w:p>
          <w:p w14:paraId="7A0039B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5B4303F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CABD541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ОПК-1.И-1.У-1. Умеет обоснованно применять теоретические модели и инновационные подходы для решения профессиональных задач.</w:t>
            </w:r>
          </w:p>
          <w:p w14:paraId="0720D58A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ОПК-1.И-2.З-1. Знает современные практики </w:t>
            </w:r>
            <w:r>
              <w:rPr>
                <w:sz w:val="24"/>
                <w:szCs w:val="24"/>
              </w:rPr>
              <w:lastRenderedPageBreak/>
              <w:t>управления.</w:t>
            </w:r>
          </w:p>
          <w:p w14:paraId="11ACC81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ОПК-1.И-2.У-1. Умеет критически оценивать и обоснованно применять лучшие практики управления в сфере своей профессиональной деятельности.</w:t>
            </w:r>
          </w:p>
          <w:p w14:paraId="2C8482E8" w14:textId="77777777" w:rsidR="001B0F61" w:rsidRDefault="00000000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B0F61" w14:paraId="553F2725" w14:textId="77777777">
        <w:trPr>
          <w:jc w:val="center"/>
        </w:trPr>
        <w:tc>
          <w:tcPr>
            <w:tcW w:w="42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DC773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ПК-13. Способен планировать, организовывать и управлять предпринимательской деятельностью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95E12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ПК-13.И-1. Разрабатывает и внедряет стратегии предпринимательской деятельности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AA378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ПК-13.И-1.З-1. Знает основные принципы, условия, виды и формы осуществления предпринимательской деятельности</w:t>
            </w:r>
          </w:p>
          <w:p w14:paraId="360DFEA6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  <w:p w14:paraId="51EEE7CB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ПК-13.И-2.У-2. Умеет управлять ресурсным обеспечением предпринимателькой деятельности</w:t>
            </w:r>
          </w:p>
        </w:tc>
      </w:tr>
      <w:tr w:rsidR="001B0F61" w14:paraId="61867882" w14:textId="77777777">
        <w:trPr>
          <w:jc w:val="center"/>
        </w:trPr>
        <w:tc>
          <w:tcPr>
            <w:tcW w:w="42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D8C7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 Способен выявлять и создавать новые рыночные возможности, находить новые, нестандартные пути решения, формировать и тестировать ценностное предложение.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2526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МПК-1.И-1. Идентифицирует и создает новые рыночные возможности. Формулирует новые и нестандартные решения.</w:t>
            </w:r>
          </w:p>
          <w:p w14:paraId="5270E50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0103289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86F938E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МПК-1.И-2. Создает и тестирует решения в виде ценностных предложений.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C63A4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МПК-1.И-1.З-1. Знает креативные и управленческие подходы для поиска потребностей, идентификации и создания новых рыночных возможностей в профессиональной сфере.</w:t>
            </w:r>
          </w:p>
          <w:p w14:paraId="3E072EC5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49A0B24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МПК-1.И-1.У-1. Умеет осуществлять поиск новых, нестандартных путей решений за счет </w:t>
            </w:r>
            <w:r>
              <w:rPr>
                <w:sz w:val="24"/>
                <w:szCs w:val="24"/>
              </w:rPr>
              <w:lastRenderedPageBreak/>
              <w:t>креативности, аналитичности, гибкости мышления</w:t>
            </w:r>
          </w:p>
          <w:p w14:paraId="14AA3A2C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МПК-1.И-2.У-1. Умеет формировать и тестировать ценностное предложение.</w:t>
            </w:r>
          </w:p>
        </w:tc>
      </w:tr>
    </w:tbl>
    <w:p w14:paraId="7EC9FAD9" w14:textId="77777777" w:rsidR="001B0F61" w:rsidRDefault="001B0F61">
      <w:pPr>
        <w:widowControl/>
        <w:spacing w:before="100"/>
        <w:jc w:val="both"/>
        <w:rPr>
          <w:b/>
        </w:rPr>
      </w:pPr>
    </w:p>
    <w:p w14:paraId="25A95F0E" w14:textId="77777777" w:rsidR="001B0F61" w:rsidRDefault="00000000">
      <w:pPr>
        <w:widowControl/>
        <w:numPr>
          <w:ilvl w:val="0"/>
          <w:numId w:val="7"/>
        </w:numPr>
        <w:spacing w:before="1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Объем дисциплины по видам занятий</w:t>
      </w:r>
    </w:p>
    <w:p w14:paraId="6DB0581A" w14:textId="77777777" w:rsidR="001B0F61" w:rsidRDefault="00000000">
      <w:pPr>
        <w:spacing w:before="10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Объем дисциплины составляет 3 зачетные единицы: 108 академических часов, в том числе 52 академических часов составляет контактная работа с преподавателем, 56 академических часов составляет самостоятельная работа магистранта.</w:t>
      </w:r>
    </w:p>
    <w:p w14:paraId="2130CA3E" w14:textId="77777777" w:rsidR="001B0F61" w:rsidRDefault="00000000">
      <w:pPr>
        <w:widowControl/>
        <w:numPr>
          <w:ilvl w:val="0"/>
          <w:numId w:val="7"/>
        </w:numPr>
        <w:spacing w:before="1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Формат обучения: </w:t>
      </w:r>
      <w:r>
        <w:rPr>
          <w:sz w:val="24"/>
          <w:szCs w:val="24"/>
        </w:rPr>
        <w:t>очная с использование обучающей среды on.econ</w:t>
      </w:r>
      <w:r>
        <w:rPr>
          <w:b/>
          <w:sz w:val="24"/>
          <w:szCs w:val="24"/>
        </w:rPr>
        <w:t xml:space="preserve"> </w:t>
      </w:r>
      <w:hyperlink r:id="rId11">
        <w:r>
          <w:rPr>
            <w:b/>
            <w:color w:val="1155CC"/>
            <w:sz w:val="24"/>
            <w:szCs w:val="24"/>
            <w:u w:val="single"/>
          </w:rPr>
          <w:t>https://on.econ.msu.ru/</w:t>
        </w:r>
      </w:hyperlink>
    </w:p>
    <w:p w14:paraId="67CB7C78" w14:textId="77777777" w:rsidR="001B0F61" w:rsidRDefault="001B0F61">
      <w:pPr>
        <w:widowControl/>
        <w:spacing w:before="100" w:line="276" w:lineRule="auto"/>
        <w:ind w:left="720"/>
        <w:jc w:val="both"/>
        <w:rPr>
          <w:b/>
          <w:sz w:val="24"/>
          <w:szCs w:val="24"/>
        </w:rPr>
      </w:pPr>
    </w:p>
    <w:p w14:paraId="04730088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Style w:val="a7"/>
        <w:tblpPr w:leftFromText="180" w:rightFromText="124" w:vertAnchor="text" w:tblpX="109" w:tblpY="238"/>
        <w:tblW w:w="131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1410"/>
        <w:gridCol w:w="1665"/>
        <w:gridCol w:w="1260"/>
        <w:gridCol w:w="1230"/>
        <w:gridCol w:w="900"/>
        <w:gridCol w:w="1455"/>
        <w:gridCol w:w="930"/>
      </w:tblGrid>
      <w:tr w:rsidR="001B0F61" w14:paraId="57D73F99" w14:textId="77777777">
        <w:trPr>
          <w:trHeight w:val="240"/>
        </w:trPr>
        <w:tc>
          <w:tcPr>
            <w:tcW w:w="4335" w:type="dxa"/>
            <w:vMerge w:val="restart"/>
          </w:tcPr>
          <w:p w14:paraId="4AE81B53" w14:textId="77777777" w:rsidR="001B0F6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456D28A7" w14:textId="77777777" w:rsidR="001B0F61" w:rsidRDefault="001B0F61">
            <w:pPr>
              <w:ind w:left="-708"/>
              <w:rPr>
                <w:b/>
                <w:sz w:val="24"/>
                <w:szCs w:val="24"/>
              </w:rPr>
            </w:pPr>
          </w:p>
          <w:p w14:paraId="07BD5EEC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410" w:type="dxa"/>
            <w:vMerge w:val="restart"/>
          </w:tcPr>
          <w:p w14:paraId="06EF2575" w14:textId="77777777" w:rsidR="001B0F6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  <w:p w14:paraId="1F7CA2F1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(часы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440" w:type="dxa"/>
            <w:gridSpan w:val="6"/>
          </w:tcPr>
          <w:p w14:paraId="0B83BC30" w14:textId="77777777" w:rsidR="001B0F61" w:rsidRDefault="00000000">
            <w:pPr>
              <w:ind w:right="1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1B0F61" w14:paraId="3F4039F7" w14:textId="77777777">
        <w:trPr>
          <w:trHeight w:val="240"/>
        </w:trPr>
        <w:tc>
          <w:tcPr>
            <w:tcW w:w="4335" w:type="dxa"/>
            <w:vMerge/>
          </w:tcPr>
          <w:p w14:paraId="77AFB954" w14:textId="77777777" w:rsidR="001B0F61" w:rsidRDefault="001B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2B65C92C" w14:textId="77777777" w:rsidR="001B0F61" w:rsidRDefault="001B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4"/>
          </w:tcPr>
          <w:p w14:paraId="7AE367FC" w14:textId="77777777" w:rsidR="001B0F6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011927EF" w14:textId="77777777" w:rsidR="001B0F61" w:rsidRDefault="0000000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Виды контактной работы, часы</w:t>
            </w:r>
          </w:p>
          <w:p w14:paraId="3D1DB931" w14:textId="77777777" w:rsidR="001B0F61" w:rsidRDefault="001B0F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2"/>
          </w:tcPr>
          <w:p w14:paraId="38565D93" w14:textId="77777777" w:rsidR="001B0F61" w:rsidRDefault="00000000">
            <w:pPr>
              <w:ind w:left="283" w:right="3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обучающегося </w:t>
            </w:r>
          </w:p>
          <w:p w14:paraId="6450AE5C" w14:textId="77777777" w:rsidR="001B0F61" w:rsidRDefault="001B0F61">
            <w:pPr>
              <w:ind w:right="1471"/>
              <w:jc w:val="center"/>
              <w:rPr>
                <w:b/>
                <w:i/>
                <w:sz w:val="24"/>
                <w:szCs w:val="24"/>
              </w:rPr>
            </w:pPr>
          </w:p>
          <w:p w14:paraId="063DF716" w14:textId="77777777" w:rsidR="001B0F61" w:rsidRDefault="0000000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Виды самостоятельной работы, часы</w:t>
            </w:r>
          </w:p>
          <w:p w14:paraId="123CBD8B" w14:textId="77777777" w:rsidR="001B0F61" w:rsidRDefault="001B0F61">
            <w:pPr>
              <w:jc w:val="center"/>
              <w:rPr>
                <w:i/>
                <w:color w:val="C00000"/>
                <w:sz w:val="24"/>
                <w:szCs w:val="24"/>
              </w:rPr>
            </w:pPr>
          </w:p>
        </w:tc>
      </w:tr>
      <w:tr w:rsidR="001B0F61" w14:paraId="4677679B" w14:textId="77777777">
        <w:trPr>
          <w:trHeight w:val="1835"/>
        </w:trPr>
        <w:tc>
          <w:tcPr>
            <w:tcW w:w="4335" w:type="dxa"/>
            <w:vMerge/>
          </w:tcPr>
          <w:p w14:paraId="1DFC829D" w14:textId="77777777" w:rsidR="001B0F61" w:rsidRDefault="001B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7B2B7841" w14:textId="77777777" w:rsidR="001B0F61" w:rsidRDefault="001B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DB150CB" w14:textId="77777777" w:rsidR="001B0F61" w:rsidRDefault="0000000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60" w:type="dxa"/>
            <w:vAlign w:val="center"/>
          </w:tcPr>
          <w:p w14:paraId="26756D44" w14:textId="77777777" w:rsidR="001B0F61" w:rsidRDefault="00000000">
            <w:pPr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30" w:type="dxa"/>
            <w:tcBorders>
              <w:right w:val="single" w:sz="4" w:space="0" w:color="000000"/>
            </w:tcBorders>
            <w:vAlign w:val="center"/>
          </w:tcPr>
          <w:p w14:paraId="01ED844D" w14:textId="77777777" w:rsidR="001B0F6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0FF9331A" w14:textId="77777777" w:rsidR="001B0F61" w:rsidRDefault="00000000">
            <w:pPr>
              <w:rPr>
                <w:b/>
                <w:color w:val="FF66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55" w:type="dxa"/>
            <w:tcBorders>
              <w:left w:val="single" w:sz="4" w:space="0" w:color="000000"/>
            </w:tcBorders>
          </w:tcPr>
          <w:p w14:paraId="662A179B" w14:textId="77777777" w:rsidR="001B0F6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Изучение литературы и подготовка д/з и докладов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14:paraId="77D877C3" w14:textId="77777777" w:rsidR="001B0F6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1B0F61" w14:paraId="56342521" w14:textId="77777777"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135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 Бизнес-модели в отрасли Life Sciences. Кейс «золотого стандарта» в развитии биофармацевтического проекта. Обзор будущих трендов и возможностей для новых бизнес-моделей в индустрии: Digital Therapeutics, Medical Device, Biomarkers, Service (CRO, CDMO), Biodata, Biomaterials, B2S</w:t>
            </w:r>
          </w:p>
        </w:tc>
        <w:tc>
          <w:tcPr>
            <w:tcW w:w="1410" w:type="dxa"/>
          </w:tcPr>
          <w:p w14:paraId="23D9FE8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5" w:type="dxa"/>
          </w:tcPr>
          <w:p w14:paraId="7D06800B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7D6B21A0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11F5EC17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226EF6AA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15F9961A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14:paraId="23001BB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B0F61" w14:paraId="6DB1463A" w14:textId="77777777">
        <w:trPr>
          <w:trHeight w:val="584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412D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 Cпецифика венчурных сделок и структура сделок по покупке/продаже биотехнологических компаний. Источники инвестиций на разных этапах развития биотехнологического проекта. </w:t>
            </w:r>
          </w:p>
        </w:tc>
        <w:tc>
          <w:tcPr>
            <w:tcW w:w="1410" w:type="dxa"/>
          </w:tcPr>
          <w:p w14:paraId="5EAE1B2F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5" w:type="dxa"/>
          </w:tcPr>
          <w:p w14:paraId="5855D0FC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F3F3780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67410F2D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5F01DEB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27B8A1C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14:paraId="71232E39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B0F61" w14:paraId="01470AF7" w14:textId="77777777"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1322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 Специфика оценки биофармацевтических проектов. Введение в методологию оценки проектов. </w:t>
            </w:r>
          </w:p>
        </w:tc>
        <w:tc>
          <w:tcPr>
            <w:tcW w:w="1410" w:type="dxa"/>
          </w:tcPr>
          <w:p w14:paraId="634AE720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5" w:type="dxa"/>
          </w:tcPr>
          <w:p w14:paraId="4B91A66B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2DAA3103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75270745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754ED155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6BC1A00A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14:paraId="7E258AB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B0F61" w14:paraId="30A6FB51" w14:textId="77777777"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44AE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 Основные направления и подразделения биотехнологических компаний. Направление Research &amp; </w:t>
            </w:r>
            <w:r>
              <w:rPr>
                <w:sz w:val="24"/>
                <w:szCs w:val="24"/>
              </w:rPr>
              <w:lastRenderedPageBreak/>
              <w:t>development (НИОКР, масштабирование, ДКИ и КИ)</w:t>
            </w:r>
          </w:p>
        </w:tc>
        <w:tc>
          <w:tcPr>
            <w:tcW w:w="1410" w:type="dxa"/>
          </w:tcPr>
          <w:p w14:paraId="43637B5D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665" w:type="dxa"/>
          </w:tcPr>
          <w:p w14:paraId="5A806DF2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C06C64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7AF0E103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05F526C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28DD6F5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14:paraId="52054EA5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B0F61" w14:paraId="5CB1614E" w14:textId="77777777">
        <w:trPr>
          <w:trHeight w:val="240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1112" w14:textId="77777777" w:rsidR="001B0F61" w:rsidRDefault="0000000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5. Особенности технологий производства биотехнологических продуктов. Штаммы-продуценты и клеточные линии. Показатели эффективности и качества производственной деятельности компании</w:t>
            </w:r>
          </w:p>
          <w:p w14:paraId="640F8D52" w14:textId="77777777" w:rsidR="001B0F61" w:rsidRDefault="001B0F6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14:paraId="43AD5BF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5" w:type="dxa"/>
          </w:tcPr>
          <w:p w14:paraId="6CAD7F52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56FA6B4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5FF200EB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621A22D1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1FB697E6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14:paraId="3AEE229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B0F61" w14:paraId="1F9B4BC2" w14:textId="77777777">
        <w:trPr>
          <w:trHeight w:val="240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C980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6. Регуляторные процессы в фармацевтике</w:t>
            </w:r>
          </w:p>
        </w:tc>
        <w:tc>
          <w:tcPr>
            <w:tcW w:w="1410" w:type="dxa"/>
          </w:tcPr>
          <w:p w14:paraId="32B4F703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5" w:type="dxa"/>
          </w:tcPr>
          <w:p w14:paraId="6374FAD1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19C6FDC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020219E1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25A77FC4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25DD506F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14:paraId="36636EB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B0F61" w14:paraId="6FF8C0A3" w14:textId="77777777"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0CD2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инвестиционного проекта</w:t>
            </w:r>
          </w:p>
          <w:p w14:paraId="1A16A8BC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Финальный экзамен (тест)</w:t>
            </w:r>
          </w:p>
        </w:tc>
        <w:tc>
          <w:tcPr>
            <w:tcW w:w="1410" w:type="dxa"/>
          </w:tcPr>
          <w:p w14:paraId="725402F8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65" w:type="dxa"/>
          </w:tcPr>
          <w:p w14:paraId="1C02D9A9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464DBB9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14:paraId="1C4E0BF2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92CFE2E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4E201E8D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0" w:type="dxa"/>
          </w:tcPr>
          <w:p w14:paraId="4140DA05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B0F61" w14:paraId="2D96C8BF" w14:textId="77777777"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30B7" w14:textId="77777777" w:rsidR="001B0F61" w:rsidRDefault="00000000">
            <w:pPr>
              <w:widowControl/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0" w:type="dxa"/>
          </w:tcPr>
          <w:p w14:paraId="5670ADED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665" w:type="dxa"/>
          </w:tcPr>
          <w:p w14:paraId="3BCD47F2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D4DE980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4103C47E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895EC51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14:paraId="3A97B166" w14:textId="77777777" w:rsidR="001B0F61" w:rsidRDefault="001B0F61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687D64F4" w14:textId="77777777" w:rsidR="001B0F61" w:rsidRDefault="001B0F61">
            <w:pPr>
              <w:rPr>
                <w:sz w:val="24"/>
                <w:szCs w:val="24"/>
              </w:rPr>
            </w:pPr>
          </w:p>
        </w:tc>
      </w:tr>
    </w:tbl>
    <w:p w14:paraId="0CA014A4" w14:textId="77777777" w:rsidR="001B0F61" w:rsidRDefault="001B0F61">
      <w:pPr>
        <w:widowControl/>
        <w:spacing w:before="100"/>
        <w:jc w:val="both"/>
        <w:rPr>
          <w:b/>
          <w:sz w:val="24"/>
          <w:szCs w:val="24"/>
        </w:rPr>
      </w:pPr>
    </w:p>
    <w:p w14:paraId="74449577" w14:textId="77777777" w:rsidR="001B0F61" w:rsidRDefault="001B0F61">
      <w:pPr>
        <w:widowControl/>
        <w:spacing w:before="100" w:after="240" w:line="276" w:lineRule="auto"/>
        <w:jc w:val="both"/>
        <w:rPr>
          <w:b/>
          <w:sz w:val="24"/>
          <w:szCs w:val="24"/>
        </w:rPr>
      </w:pPr>
    </w:p>
    <w:p w14:paraId="0626F7C9" w14:textId="77777777" w:rsidR="001B0F61" w:rsidRDefault="00000000">
      <w:pPr>
        <w:widowControl/>
        <w:spacing w:before="100" w:after="240" w:line="276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Краткое содержание тем дисциплины</w:t>
      </w:r>
    </w:p>
    <w:p w14:paraId="1FFC8FBF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1. Бизнес-модели в отрасли Life Sciences.</w:t>
      </w:r>
    </w:p>
    <w:p w14:paraId="37234EEE" w14:textId="77777777" w:rsidR="001B0F6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Основные игроки на биофарм рынке. Обзор бизнес моделей в биофарм индустрии. Кейс «золотого стандарта» в развитии биофарм проекта. Обзор будущих трендов и возможностей для новых бизнес-моделей в индустрии</w:t>
      </w:r>
    </w:p>
    <w:p w14:paraId="6097D14F" w14:textId="77777777" w:rsidR="001B0F61" w:rsidRDefault="001B0F61">
      <w:pPr>
        <w:jc w:val="both"/>
        <w:rPr>
          <w:sz w:val="24"/>
          <w:szCs w:val="24"/>
        </w:rPr>
      </w:pPr>
    </w:p>
    <w:p w14:paraId="3B459D2A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78AB2973" w14:textId="77777777" w:rsidR="001B0F61" w:rsidRDefault="0000000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Shimasaki, C. (Ed.). (2014). Biotechnology entrepreneurship: starting, managing, and leading biotech companies. Academic Press.</w:t>
      </w:r>
    </w:p>
    <w:p w14:paraId="59620EC5" w14:textId="77777777" w:rsidR="001B0F61" w:rsidRDefault="0000000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Kelvin Stott - Pharma's broken business model: An industry on the brink of terminal decline</w:t>
      </w:r>
    </w:p>
    <w:p w14:paraId="21DD8E49" w14:textId="77777777" w:rsidR="001B0F61" w:rsidRDefault="00000000">
      <w:pPr>
        <w:ind w:left="720"/>
        <w:rPr>
          <w:sz w:val="24"/>
          <w:szCs w:val="24"/>
        </w:rPr>
      </w:pPr>
      <w:hyperlink r:id="rId12">
        <w:r>
          <w:rPr>
            <w:color w:val="0563C1"/>
            <w:sz w:val="24"/>
            <w:szCs w:val="24"/>
            <w:u w:val="single"/>
          </w:rPr>
          <w:t>https://endpts.com/over-a-decade-into-the-milestone-boom-its-time-to-ask-just-how-often-do-they-really-pay-off/</w:t>
        </w:r>
      </w:hyperlink>
    </w:p>
    <w:p w14:paraId="4BA83D84" w14:textId="77777777" w:rsidR="001B0F61" w:rsidRDefault="0000000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Kelvin Stott - Pharma's broken business model — Part 2: Scraping the barrel in drug discovery</w:t>
      </w:r>
    </w:p>
    <w:p w14:paraId="104CD73C" w14:textId="77777777" w:rsidR="001B0F61" w:rsidRDefault="00000000">
      <w:pPr>
        <w:ind w:left="720"/>
        <w:rPr>
          <w:sz w:val="24"/>
          <w:szCs w:val="24"/>
        </w:rPr>
      </w:pPr>
      <w:hyperlink r:id="rId13">
        <w:r>
          <w:rPr>
            <w:color w:val="0563C1"/>
            <w:sz w:val="24"/>
            <w:szCs w:val="24"/>
            <w:u w:val="single"/>
          </w:rPr>
          <w:t>https://endpts.com/pharmas-broken-business-model-part-2-scraping-the-barrel-in-drug-discovery/</w:t>
        </w:r>
      </w:hyperlink>
    </w:p>
    <w:p w14:paraId="6EE9C9F3" w14:textId="77777777" w:rsidR="001B0F61" w:rsidRDefault="001B0F61">
      <w:pPr>
        <w:ind w:left="720"/>
        <w:rPr>
          <w:sz w:val="24"/>
          <w:szCs w:val="24"/>
        </w:rPr>
      </w:pPr>
    </w:p>
    <w:p w14:paraId="19F54F1D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2. Специфика венчурных сделок и структура сделок по покупке/продаже компаний</w:t>
      </w:r>
    </w:p>
    <w:p w14:paraId="72E8CB4C" w14:textId="77777777" w:rsidR="001B0F61" w:rsidRDefault="00000000">
      <w:pPr>
        <w:rPr>
          <w:sz w:val="24"/>
          <w:szCs w:val="24"/>
        </w:rPr>
      </w:pPr>
      <w:r>
        <w:rPr>
          <w:sz w:val="24"/>
          <w:szCs w:val="24"/>
        </w:rPr>
        <w:t>Какие источники средств доступны на разных этапах развития биофарм проекта. Специфика венчурных сделок. Специфика и структурирование сделок по покупке/продаже компаний.</w:t>
      </w:r>
    </w:p>
    <w:p w14:paraId="67CC128D" w14:textId="77777777" w:rsidR="001B0F61" w:rsidRDefault="001B0F61">
      <w:pPr>
        <w:rPr>
          <w:sz w:val="24"/>
          <w:szCs w:val="24"/>
        </w:rPr>
      </w:pPr>
    </w:p>
    <w:p w14:paraId="1AF0934D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1A4FAFEA" w14:textId="77777777" w:rsidR="001B0F61" w:rsidRDefault="00000000">
      <w:pPr>
        <w:rPr>
          <w:sz w:val="24"/>
          <w:szCs w:val="24"/>
        </w:rPr>
      </w:pPr>
      <w:r>
        <w:rPr>
          <w:sz w:val="24"/>
          <w:szCs w:val="24"/>
        </w:rPr>
        <w:t>1. Venture Deals: Be Smarter Than Your Lawyer and Venture Capitalist  B. Feld, J. Mendelson, D. Costolo</w:t>
      </w:r>
    </w:p>
    <w:p w14:paraId="7E1C6DA9" w14:textId="77777777" w:rsidR="001B0F6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2. Shimasaki, C. (Ed.). (2014). Biotechnology entrepreneurship: starting, managing, and leading biotech companies. Academic Press. </w:t>
      </w:r>
    </w:p>
    <w:p w14:paraId="23A7DB71" w14:textId="77777777" w:rsidR="001B0F61" w:rsidRDefault="001B0F61">
      <w:pPr>
        <w:rPr>
          <w:sz w:val="24"/>
          <w:szCs w:val="24"/>
        </w:rPr>
      </w:pPr>
    </w:p>
    <w:p w14:paraId="799A38DE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3. Специфика оценки биофармацевтических проектов</w:t>
      </w:r>
    </w:p>
    <w:p w14:paraId="2C848D0B" w14:textId="77777777" w:rsidR="001B0F6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оценки проектов для всех участников биофарм рынка. Введение в методологию оценки проектов. Специфика оценки биофарм проектов.</w:t>
      </w:r>
    </w:p>
    <w:p w14:paraId="7423A427" w14:textId="77777777" w:rsidR="001B0F61" w:rsidRDefault="001B0F61">
      <w:pPr>
        <w:rPr>
          <w:sz w:val="24"/>
          <w:szCs w:val="24"/>
        </w:rPr>
      </w:pPr>
    </w:p>
    <w:p w14:paraId="165D5F1C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17168114" w14:textId="77777777" w:rsidR="001B0F61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Bogdan B., Ralph Villiger R., Valuation in Life Sciences: A Practical Guide 3rd ed. 2010 Edition</w:t>
      </w:r>
    </w:p>
    <w:p w14:paraId="55628FD1" w14:textId="77777777" w:rsidR="001B0F61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Damodaran A. (2018) The Dark Side of Valuation: Valuing Young, Distressed, and Complex Businesses (3rd Edition) 3rd Edition</w:t>
      </w:r>
    </w:p>
    <w:p w14:paraId="41341D91" w14:textId="77777777" w:rsidR="001B0F61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Shimasaki, C. (Ed.). (2014). Biotechnology entrepreneurship: starting, managing, and leading biotech companies. Academic Press.</w:t>
      </w:r>
    </w:p>
    <w:p w14:paraId="075F18F3" w14:textId="77777777" w:rsidR="001B0F61" w:rsidRDefault="001B0F61">
      <w:pPr>
        <w:rPr>
          <w:sz w:val="24"/>
          <w:szCs w:val="24"/>
        </w:rPr>
      </w:pPr>
    </w:p>
    <w:p w14:paraId="664CCA83" w14:textId="77777777" w:rsidR="001B0F61" w:rsidRDefault="001B0F61">
      <w:pPr>
        <w:rPr>
          <w:color w:val="C00000"/>
          <w:sz w:val="24"/>
          <w:szCs w:val="24"/>
        </w:rPr>
      </w:pPr>
    </w:p>
    <w:p w14:paraId="2B01F230" w14:textId="77777777" w:rsidR="001B0F6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4. Основные направления и подразделения биотехнологических компаний. Направление Research &amp; development (НИОКР, масштабирование, ДКИ и КИ)</w:t>
      </w:r>
    </w:p>
    <w:p w14:paraId="04B4D2D0" w14:textId="77777777" w:rsidR="001B0F61" w:rsidRDefault="00000000">
      <w:pPr>
        <w:rPr>
          <w:sz w:val="24"/>
          <w:szCs w:val="24"/>
        </w:rPr>
      </w:pPr>
      <w:r>
        <w:rPr>
          <w:sz w:val="24"/>
          <w:szCs w:val="24"/>
        </w:rPr>
        <w:t>Ключевые направления и подразделения биотехнологических компаний. Направление Research &amp; development (НИОКР, масштабирование, ДКИ и КИ)</w:t>
      </w:r>
    </w:p>
    <w:p w14:paraId="280831F5" w14:textId="77777777" w:rsidR="001B0F61" w:rsidRDefault="001B0F61">
      <w:pPr>
        <w:rPr>
          <w:sz w:val="24"/>
          <w:szCs w:val="24"/>
        </w:rPr>
      </w:pPr>
    </w:p>
    <w:p w14:paraId="5D7146EA" w14:textId="77777777" w:rsidR="001B0F61" w:rsidRDefault="001B0F61">
      <w:pPr>
        <w:rPr>
          <w:sz w:val="24"/>
          <w:szCs w:val="24"/>
        </w:rPr>
      </w:pPr>
    </w:p>
    <w:p w14:paraId="5DBA60B6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521D20ED" w14:textId="77777777" w:rsidR="001B0F61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Shimasaki, C. (Ed.). (2014). Biotechnology entrepreneurship: starting, managing, and leading biotech companies. Academic Press.</w:t>
      </w:r>
    </w:p>
    <w:p w14:paraId="4284F2C6" w14:textId="77777777" w:rsidR="001B0F61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«Комплексная программа развития биотехнологий в Российской Федерации на период до 2020 года» утверждена Председателем Правительства Российской Федерации В. Путиным 24.04.2012 г </w:t>
      </w:r>
    </w:p>
    <w:p w14:paraId="01626522" w14:textId="77777777" w:rsidR="001B0F61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Обзор рынка биотехнологий в России и оценка перспектив его развития. Frost&amp;Sullivan, 2014</w:t>
      </w:r>
    </w:p>
    <w:p w14:paraId="36CE7C9A" w14:textId="77777777" w:rsidR="001B0F61" w:rsidRDefault="001B0F61">
      <w:pPr>
        <w:rPr>
          <w:color w:val="C00000"/>
          <w:sz w:val="24"/>
          <w:szCs w:val="24"/>
        </w:rPr>
      </w:pPr>
    </w:p>
    <w:p w14:paraId="2A8F0314" w14:textId="77777777" w:rsidR="001B0F61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5. Особенности технологий производства биотехнологических продуктов. Штаммы-продуценты и клеточные линии. Показатели эффективности и качества производственной деятельности компании</w:t>
      </w:r>
    </w:p>
    <w:p w14:paraId="4B75E11E" w14:textId="77777777" w:rsidR="001B0F61" w:rsidRDefault="00000000">
      <w:pPr>
        <w:rPr>
          <w:sz w:val="24"/>
          <w:szCs w:val="24"/>
        </w:rPr>
      </w:pPr>
      <w:r>
        <w:rPr>
          <w:sz w:val="24"/>
          <w:szCs w:val="24"/>
        </w:rPr>
        <w:t>Ключевые этапы биотехнологического производства. Основные штаммы-продуценты. Специфика биотехнологического производства</w:t>
      </w:r>
    </w:p>
    <w:p w14:paraId="044A2759" w14:textId="77777777" w:rsidR="001B0F61" w:rsidRDefault="001B0F61">
      <w:pPr>
        <w:rPr>
          <w:sz w:val="24"/>
          <w:szCs w:val="24"/>
        </w:rPr>
      </w:pPr>
    </w:p>
    <w:p w14:paraId="2BD446F1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09B25B94" w14:textId="77777777" w:rsidR="001B0F61" w:rsidRDefault="00000000">
      <w:pPr>
        <w:widowControl/>
        <w:ind w:right="-5"/>
        <w:jc w:val="both"/>
        <w:rPr>
          <w:color w:val="222222"/>
          <w:sz w:val="24"/>
          <w:szCs w:val="24"/>
          <w:highlight w:val="white"/>
        </w:rPr>
      </w:pPr>
      <w:r>
        <w:rPr>
          <w:sz w:val="24"/>
          <w:szCs w:val="24"/>
        </w:rPr>
        <w:t xml:space="preserve">1. </w:t>
      </w:r>
      <w:r>
        <w:rPr>
          <w:color w:val="222222"/>
          <w:sz w:val="24"/>
          <w:szCs w:val="24"/>
          <w:highlight w:val="white"/>
        </w:rPr>
        <w:t>Singh S. et al. Monoclonal antibodies: a review //Current clinical pharmacology. – 2018. – Т. 13. – №. 2. – С. 85-99.</w:t>
      </w:r>
    </w:p>
    <w:p w14:paraId="1A6FEFF2" w14:textId="77777777" w:rsidR="001B0F61" w:rsidRDefault="00000000">
      <w:pPr>
        <w:widowControl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2. Наглядная биотехнология и генетическая инженерия. Р. Шмид. Москва, 2016</w:t>
      </w:r>
    </w:p>
    <w:p w14:paraId="5354CCB6" w14:textId="77777777" w:rsidR="001B0F61" w:rsidRDefault="00000000">
      <w:pPr>
        <w:widowControl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3. 12 методов в картинках: генная инженерия. Спецпроект biomolecula.ru</w:t>
      </w:r>
    </w:p>
    <w:p w14:paraId="773E4BFD" w14:textId="77777777" w:rsidR="001B0F61" w:rsidRDefault="001B0F61">
      <w:pPr>
        <w:rPr>
          <w:sz w:val="24"/>
          <w:szCs w:val="24"/>
        </w:rPr>
      </w:pPr>
    </w:p>
    <w:p w14:paraId="2BF61C00" w14:textId="77777777" w:rsidR="001B0F61" w:rsidRDefault="001B0F61">
      <w:pPr>
        <w:rPr>
          <w:color w:val="C00000"/>
          <w:sz w:val="24"/>
          <w:szCs w:val="24"/>
        </w:rPr>
      </w:pPr>
    </w:p>
    <w:p w14:paraId="1B9D05D7" w14:textId="77777777" w:rsidR="001B0F61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6.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Регуляторные процессы в фармацевтике</w:t>
      </w:r>
    </w:p>
    <w:p w14:paraId="71F5DAC6" w14:textId="77777777" w:rsidR="001B0F6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Регистрационные стратегии фармацевтических лекарственных препаратов. Основные регуляторные требования. Специфика регуляторов разных стран.</w:t>
      </w:r>
    </w:p>
    <w:p w14:paraId="7FD6DDAE" w14:textId="77777777" w:rsidR="001B0F61" w:rsidRDefault="001B0F61">
      <w:pPr>
        <w:jc w:val="both"/>
        <w:rPr>
          <w:sz w:val="24"/>
          <w:szCs w:val="24"/>
        </w:rPr>
      </w:pPr>
    </w:p>
    <w:p w14:paraId="710350DF" w14:textId="77777777" w:rsidR="001B0F61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2742742C" w14:textId="77777777" w:rsidR="001B0F61" w:rsidRDefault="0000000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>Разделы ICH</w:t>
      </w:r>
      <w:r>
        <w:rPr>
          <w:b/>
          <w:sz w:val="24"/>
          <w:szCs w:val="24"/>
        </w:rPr>
        <w:t xml:space="preserve"> </w:t>
      </w:r>
      <w:hyperlink r:id="rId14">
        <w:r>
          <w:rPr>
            <w:color w:val="1155CC"/>
            <w:sz w:val="24"/>
            <w:szCs w:val="24"/>
            <w:u w:val="single"/>
          </w:rPr>
          <w:t>https://www.ich.org/</w:t>
        </w:r>
      </w:hyperlink>
    </w:p>
    <w:p w14:paraId="3B6F8AE2" w14:textId="77777777" w:rsidR="001B0F61" w:rsidRDefault="0000000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2.Решение 89 https://docs.eaeunion.org/docs/ru-ru/01411954/cncd_21112016_89</w:t>
      </w:r>
    </w:p>
    <w:p w14:paraId="412FE435" w14:textId="77777777" w:rsidR="001B0F61" w:rsidRDefault="001B0F61">
      <w:pPr>
        <w:spacing w:line="276" w:lineRule="auto"/>
        <w:jc w:val="both"/>
        <w:rPr>
          <w:b/>
          <w:sz w:val="24"/>
          <w:szCs w:val="24"/>
        </w:rPr>
      </w:pPr>
    </w:p>
    <w:p w14:paraId="65529281" w14:textId="77777777" w:rsidR="001B0F61" w:rsidRDefault="001B0F61">
      <w:pPr>
        <w:widowControl/>
        <w:ind w:right="-5"/>
        <w:jc w:val="both"/>
        <w:rPr>
          <w:b/>
          <w:sz w:val="24"/>
          <w:szCs w:val="24"/>
        </w:rPr>
      </w:pPr>
    </w:p>
    <w:p w14:paraId="2BCB431E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Фонд оценочных средств для оценивания результатов обучения по дисциплине </w:t>
      </w:r>
    </w:p>
    <w:p w14:paraId="2FDAB116" w14:textId="77777777" w:rsidR="001B0F61" w:rsidRDefault="00000000">
      <w:pPr>
        <w:numPr>
          <w:ilvl w:val="1"/>
          <w:numId w:val="7"/>
        </w:numPr>
        <w:shd w:val="clear" w:color="auto" w:fill="FFFFFF"/>
        <w:spacing w:after="240" w:line="274" w:lineRule="auto"/>
        <w:ind w:right="-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Примеры оценочных средств:</w:t>
      </w:r>
    </w:p>
    <w:tbl>
      <w:tblPr>
        <w:tblStyle w:val="a8"/>
        <w:tblW w:w="150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5"/>
        <w:gridCol w:w="4318"/>
      </w:tblGrid>
      <w:tr w:rsidR="001B0F61" w14:paraId="0EE2F605" w14:textId="77777777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73C87500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C3D834C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Виды оценочных средств</w:t>
            </w:r>
          </w:p>
        </w:tc>
      </w:tr>
      <w:tr w:rsidR="001B0F61" w14:paraId="737AA2D7" w14:textId="77777777">
        <w:trPr>
          <w:trHeight w:val="10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4D796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УК-1.И-1.З-1. Знает методику постановки цели и определения способов ее достижения.</w:t>
            </w:r>
          </w:p>
          <w:p w14:paraId="38CF710E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УК-1.И-1.У-1. Умеет определить суть проблемной ситуации и этапы ее разрешения с учетом вариативных контекстов.</w:t>
            </w:r>
          </w:p>
          <w:p w14:paraId="0930FE94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ситуации.</w:t>
            </w:r>
          </w:p>
          <w:p w14:paraId="37A33B19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источников.</w:t>
            </w:r>
          </w:p>
          <w:p w14:paraId="0C1F04ED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опыта.</w:t>
            </w:r>
          </w:p>
          <w:p w14:paraId="1D0CBF95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связей.</w:t>
            </w:r>
          </w:p>
          <w:p w14:paraId="0D1E758C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стратегии.</w:t>
            </w:r>
          </w:p>
          <w:p w14:paraId="64903B19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ситуации.</w:t>
            </w:r>
          </w:p>
        </w:tc>
        <w:tc>
          <w:tcPr>
            <w:tcW w:w="4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8139D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Индивидуальный доклад</w:t>
            </w:r>
          </w:p>
          <w:p w14:paraId="5E55263B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 конкретной ситуации/Кейс-анализ.</w:t>
            </w:r>
          </w:p>
          <w:p w14:paraId="03A8881E" w14:textId="77777777" w:rsidR="001B0F61" w:rsidRDefault="00000000">
            <w:pPr>
              <w:widowControl/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 защита проекта (индивидуальный /групповой).</w:t>
            </w:r>
          </w:p>
        </w:tc>
      </w:tr>
      <w:tr w:rsidR="001B0F61" w14:paraId="497CEBB4" w14:textId="77777777">
        <w:trPr>
          <w:trHeight w:val="109"/>
        </w:trPr>
        <w:tc>
          <w:tcPr>
            <w:tcW w:w="10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5F7EF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УК-3.И-1.З-1. Знает основные методологические подходы в сфере управления проектами. </w:t>
            </w:r>
          </w:p>
          <w:p w14:paraId="3FC55FF8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УК-3.И-1.З-2. Знает методы  и модели структуризации проекта.</w:t>
            </w:r>
          </w:p>
          <w:p w14:paraId="11FF8643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УК-3.И-1.У-1. Умеет строить  и структурировать жизненный цикл проекта.</w:t>
            </w:r>
          </w:p>
          <w:p w14:paraId="12CE71AA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УК-3.И-1.У-2. Умеет применять основные процедуры и методы управления проектами и подготовки проектных решений.</w:t>
            </w:r>
          </w:p>
          <w:p w14:paraId="14EB3883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УК-3.И-2.З-1. Знает основные виды проектов их специфику и особенности управления ими.</w:t>
            </w:r>
          </w:p>
          <w:p w14:paraId="1EE3C472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УК-3.И-2.З-3. Знает основные принципы управления проектами на всех стадиях жизненного цикла.</w:t>
            </w:r>
          </w:p>
          <w:p w14:paraId="22F40E80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УК-3.И-2.У-1. Умеет планировать реализацию проекта.</w:t>
            </w:r>
          </w:p>
          <w:p w14:paraId="07DD0A1D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УК-3.И-2.У-2. Умеет оценивать и анализировать результаты реализации проекта.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9A432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Представление и защита проекта (индивидуальный).</w:t>
            </w:r>
          </w:p>
        </w:tc>
      </w:tr>
      <w:tr w:rsidR="001B0F61" w14:paraId="56A171DC" w14:textId="77777777">
        <w:trPr>
          <w:trHeight w:val="10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B348D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ОПК-1.И-1.З-2. Знает границы применения инновационных подходов и моделей экономической, организационной и управленческой теорий.</w:t>
            </w:r>
          </w:p>
          <w:p w14:paraId="23CBEF19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ОПК-1.И-1.У-1. Умеет обоснованно применять теоретические модели и инновационные подходы для решения профессиональных задач.</w:t>
            </w:r>
          </w:p>
          <w:p w14:paraId="61A05ECF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ОПК-1.И-2.З-1. Знает современные практики управления.</w:t>
            </w:r>
          </w:p>
          <w:p w14:paraId="60620509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ОПК-1.И-2.У-1. Умеет критически оценивать и обоснованно применять лучшие практики управления в сфере своей профессиональной деятельности.</w:t>
            </w:r>
          </w:p>
        </w:tc>
        <w:tc>
          <w:tcPr>
            <w:tcW w:w="4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8224E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 работа (доклад).</w:t>
            </w:r>
          </w:p>
          <w:p w14:paraId="54F8E3B9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конкретной ситуации/Кейс-анализ.</w:t>
            </w:r>
          </w:p>
          <w:p w14:paraId="6B4524CB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 защита проекта (индивидуальный).</w:t>
            </w:r>
          </w:p>
        </w:tc>
      </w:tr>
      <w:tr w:rsidR="001B0F61" w14:paraId="0BBD6BF4" w14:textId="77777777">
        <w:trPr>
          <w:trHeight w:val="109"/>
        </w:trPr>
        <w:tc>
          <w:tcPr>
            <w:tcW w:w="10706" w:type="dxa"/>
            <w:shd w:val="clear" w:color="auto" w:fill="auto"/>
          </w:tcPr>
          <w:p w14:paraId="0A99F757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ПК-13.И-1.З-1. Знает основные принципы, условия, виды и формы осуществления предпринимательской деятельности</w:t>
            </w:r>
          </w:p>
          <w:p w14:paraId="4FB28618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  <w:p w14:paraId="0ECF171F" w14:textId="77777777" w:rsidR="001B0F61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ПК-13.И-2.У-2. Умеет управлять ресурсным обеспечением предпринимателькой деятельности</w:t>
            </w:r>
          </w:p>
        </w:tc>
        <w:tc>
          <w:tcPr>
            <w:tcW w:w="4318" w:type="dxa"/>
            <w:shd w:val="clear" w:color="auto" w:fill="auto"/>
          </w:tcPr>
          <w:p w14:paraId="39B6AFEB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 работа (доклад).</w:t>
            </w:r>
          </w:p>
          <w:p w14:paraId="308791EE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конкретной ситуации/Кейс-анализ.</w:t>
            </w:r>
          </w:p>
          <w:p w14:paraId="5BF61CD8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 защита проекта (индивидуальный).</w:t>
            </w:r>
          </w:p>
        </w:tc>
      </w:tr>
      <w:tr w:rsidR="001B0F61" w14:paraId="516DE3EB" w14:textId="77777777">
        <w:trPr>
          <w:trHeight w:val="10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32F2D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МПК-1.И-1.З-1. Знает креативные и управленческие подходы для поиска потребностей, идентификации и создания новых рыночных возможностей в профессиональной сфере.</w:t>
            </w:r>
          </w:p>
          <w:p w14:paraId="3295D2C0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МПК-1.И-1.У-1. Умеет осуществлять поиск новых, нестандартных путей решений за счет креативности, аналитичности, гибкости мышления</w:t>
            </w:r>
          </w:p>
          <w:p w14:paraId="38C2DDE7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МПК-1.И-2.У-1. Умеет формировать и тестировать ценностное предложение.</w:t>
            </w:r>
          </w:p>
        </w:tc>
        <w:tc>
          <w:tcPr>
            <w:tcW w:w="4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7ABB4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конкретной ситуации/Кейс-анализ.</w:t>
            </w:r>
          </w:p>
          <w:p w14:paraId="5512E87D" w14:textId="77777777" w:rsidR="001B0F61" w:rsidRDefault="00000000">
            <w:pPr>
              <w:spacing w:before="240" w:after="240"/>
              <w:ind w:lef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 защита проекта (индивидуальный).</w:t>
            </w:r>
          </w:p>
        </w:tc>
      </w:tr>
    </w:tbl>
    <w:p w14:paraId="7FCD8669" w14:textId="77777777" w:rsidR="001B0F61" w:rsidRDefault="001B0F61">
      <w:pPr>
        <w:shd w:val="clear" w:color="auto" w:fill="FFFFFF"/>
        <w:spacing w:line="274" w:lineRule="auto"/>
        <w:ind w:right="-3"/>
        <w:jc w:val="both"/>
        <w:rPr>
          <w:color w:val="000000"/>
          <w:sz w:val="24"/>
          <w:szCs w:val="24"/>
        </w:rPr>
      </w:pPr>
    </w:p>
    <w:p w14:paraId="0AAA5465" w14:textId="77777777" w:rsidR="001B0F61" w:rsidRDefault="00000000">
      <w:pPr>
        <w:numPr>
          <w:ilvl w:val="1"/>
          <w:numId w:val="7"/>
        </w:numPr>
        <w:shd w:val="clear" w:color="auto" w:fill="FFFFFF"/>
        <w:spacing w:after="240" w:line="274" w:lineRule="auto"/>
        <w:ind w:right="-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оценивания (баллы) по дисциплине:</w:t>
      </w:r>
    </w:p>
    <w:tbl>
      <w:tblPr>
        <w:tblStyle w:val="a9"/>
        <w:tblW w:w="15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1B0F61" w14:paraId="3B9A0BEE" w14:textId="77777777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43746FE5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4F58FC9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Баллы</w:t>
            </w:r>
          </w:p>
        </w:tc>
      </w:tr>
      <w:tr w:rsidR="001B0F61" w14:paraId="7A5CCDAE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1FC8713F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7AD31CF" w14:textId="77777777" w:rsidR="001B0F6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60 баллов</w:t>
            </w:r>
          </w:p>
        </w:tc>
      </w:tr>
      <w:tr w:rsidR="001B0F61" w14:paraId="2D7DF2B6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554B733D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Самостоятельная/индивидуальная работа (защиты проектов и доклады)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A90BBB5" w14:textId="77777777" w:rsidR="001B0F6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60 баллов</w:t>
            </w:r>
          </w:p>
        </w:tc>
      </w:tr>
      <w:tr w:rsidR="001B0F61" w14:paraId="29DFD1F2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53D4EF6E" w14:textId="77777777" w:rsidR="001B0F6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(тестирование)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AF23B75" w14:textId="77777777" w:rsidR="001B0F6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30 баллов</w:t>
            </w:r>
          </w:p>
        </w:tc>
      </w:tr>
      <w:tr w:rsidR="001B0F61" w14:paraId="490393F1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0A85ED9C" w14:textId="77777777" w:rsidR="001B0F6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EF93218" w14:textId="77777777" w:rsidR="001B0F6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</w:tbl>
    <w:p w14:paraId="294F5A7F" w14:textId="77777777" w:rsidR="001B0F61" w:rsidRDefault="001B0F61">
      <w:pPr>
        <w:widowControl/>
        <w:shd w:val="clear" w:color="auto" w:fill="FFFFFF"/>
        <w:spacing w:line="276" w:lineRule="auto"/>
        <w:rPr>
          <w:i/>
          <w:color w:val="C00000"/>
          <w:sz w:val="24"/>
          <w:szCs w:val="24"/>
        </w:rPr>
      </w:pPr>
    </w:p>
    <w:p w14:paraId="644F7AB9" w14:textId="77777777" w:rsidR="001B0F61" w:rsidRDefault="001B0F61">
      <w:pPr>
        <w:shd w:val="clear" w:color="auto" w:fill="FFFFFF"/>
        <w:spacing w:line="274" w:lineRule="auto"/>
        <w:ind w:right="-3"/>
        <w:jc w:val="both"/>
        <w:rPr>
          <w:color w:val="000000"/>
          <w:sz w:val="24"/>
          <w:szCs w:val="24"/>
        </w:rPr>
      </w:pPr>
    </w:p>
    <w:p w14:paraId="5823FB13" w14:textId="77777777" w:rsidR="001B0F61" w:rsidRDefault="00000000">
      <w:pPr>
        <w:numPr>
          <w:ilvl w:val="1"/>
          <w:numId w:val="7"/>
        </w:numPr>
        <w:shd w:val="clear" w:color="auto" w:fill="FFFFFF"/>
        <w:spacing w:after="240" w:line="274" w:lineRule="auto"/>
        <w:ind w:right="-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Style w:val="aa"/>
        <w:tblW w:w="149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2"/>
        <w:gridCol w:w="5528"/>
        <w:gridCol w:w="4961"/>
      </w:tblGrid>
      <w:tr w:rsidR="001B0F61" w14:paraId="6B0457D9" w14:textId="77777777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763E902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EEEDB26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5A3086" w14:textId="77777777" w:rsidR="001B0F61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Максимальное количество баллов</w:t>
            </w:r>
          </w:p>
        </w:tc>
      </w:tr>
      <w:tr w:rsidR="001B0F61" w14:paraId="6C688654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20AB1180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DCB241B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34FA05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1B0F61" w14:paraId="659055C1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00F62FAB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F8F5CDA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EA1E11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127,0</w:t>
            </w:r>
          </w:p>
        </w:tc>
      </w:tr>
      <w:tr w:rsidR="001B0F61" w14:paraId="59E837CD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6D36B64F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6FCF5CC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6E921E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97,0</w:t>
            </w:r>
          </w:p>
        </w:tc>
      </w:tr>
      <w:tr w:rsidR="001B0F61" w14:paraId="1EE4E791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3CB1A870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69798EC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0D24D1C" w14:textId="77777777" w:rsidR="001B0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59,5</w:t>
            </w:r>
          </w:p>
        </w:tc>
      </w:tr>
    </w:tbl>
    <w:p w14:paraId="4E946896" w14:textId="77777777" w:rsidR="001B0F61" w:rsidRDefault="00000000">
      <w:pPr>
        <w:spacing w:before="100"/>
        <w:ind w:right="-1846"/>
        <w:jc w:val="both"/>
      </w:pPr>
      <w:r>
        <w:rPr>
          <w:b/>
        </w:rPr>
        <w:t>Примечание:</w:t>
      </w:r>
      <w:r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промежуточный контроль».</w:t>
      </w:r>
    </w:p>
    <w:p w14:paraId="2E7D2FB4" w14:textId="77777777" w:rsidR="001B0F61" w:rsidRDefault="001B0F61">
      <w:pPr>
        <w:spacing w:before="100"/>
        <w:jc w:val="both"/>
      </w:pPr>
    </w:p>
    <w:p w14:paraId="139BC929" w14:textId="77777777" w:rsidR="001B0F61" w:rsidRDefault="00000000">
      <w:pPr>
        <w:numPr>
          <w:ilvl w:val="1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Типовые задания и иные материалы, необходимые для оценки результатов обучения:</w:t>
      </w:r>
    </w:p>
    <w:p w14:paraId="5A80E948" w14:textId="77777777" w:rsidR="001B0F61" w:rsidRDefault="001B0F6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i/>
          <w:color w:val="C00000"/>
          <w:sz w:val="24"/>
          <w:szCs w:val="24"/>
        </w:rPr>
      </w:pPr>
    </w:p>
    <w:p w14:paraId="1E8262A0" w14:textId="77777777" w:rsidR="001B0F61" w:rsidRDefault="00000000">
      <w:pPr>
        <w:widowControl/>
        <w:rPr>
          <w:rFonts w:ascii="Times" w:eastAsia="Times" w:hAnsi="Times" w:cs="Times"/>
          <w:i/>
          <w:sz w:val="24"/>
          <w:szCs w:val="24"/>
        </w:rPr>
      </w:pPr>
      <w:r>
        <w:rPr>
          <w:rFonts w:ascii="Times" w:eastAsia="Times" w:hAnsi="Times" w:cs="Times"/>
          <w:i/>
          <w:sz w:val="24"/>
          <w:szCs w:val="24"/>
        </w:rPr>
        <w:t xml:space="preserve">— Примеры тестовых заданий </w:t>
      </w:r>
    </w:p>
    <w:p w14:paraId="0B0E4415" w14:textId="77777777" w:rsidR="001B0F61" w:rsidRDefault="00000000">
      <w:pPr>
        <w:widowControl/>
        <w:spacing w:before="24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1. Биофармацевтические препараты, как правило, производятся</w:t>
      </w:r>
      <w:r>
        <w:rPr>
          <w:sz w:val="28"/>
          <w:szCs w:val="28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а) только путем химического синтеза</w:t>
      </w:r>
      <w:r>
        <w:rPr>
          <w:sz w:val="26"/>
          <w:szCs w:val="26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б) методом биосинтеза с использованием живых клеток</w:t>
      </w:r>
      <w:r>
        <w:rPr>
          <w:sz w:val="26"/>
          <w:szCs w:val="26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в) путем печати на 3D-принтере</w:t>
      </w:r>
    </w:p>
    <w:p w14:paraId="3D5696B2" w14:textId="77777777" w:rsidR="001B0F61" w:rsidRDefault="00000000">
      <w:pPr>
        <w:widowControl/>
        <w:spacing w:before="24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г) с помощью трансгенных коз, коров и др.</w:t>
      </w:r>
    </w:p>
    <w:p w14:paraId="3DE005ED" w14:textId="77777777" w:rsidR="001B0F61" w:rsidRDefault="00000000">
      <w:pPr>
        <w:widowControl/>
        <w:spacing w:before="24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lastRenderedPageBreak/>
        <w:t xml:space="preserve"> </w:t>
      </w:r>
    </w:p>
    <w:p w14:paraId="56503814" w14:textId="77777777" w:rsidR="001B0F61" w:rsidRDefault="00000000">
      <w:pPr>
        <w:widowControl/>
        <w:spacing w:before="240" w:after="24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2. Выберите верную характеристику для биоаналогов</w:t>
      </w:r>
      <w:r>
        <w:rPr>
          <w:sz w:val="26"/>
          <w:szCs w:val="26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а) состоят из сравнительно небольших молекул</w:t>
      </w:r>
      <w:r>
        <w:rPr>
          <w:sz w:val="26"/>
          <w:szCs w:val="26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б) производятся путем химического синтеза</w:t>
      </w:r>
      <w:r>
        <w:rPr>
          <w:sz w:val="26"/>
          <w:szCs w:val="26"/>
          <w:highlight w:val="white"/>
        </w:rPr>
        <w:br/>
      </w:r>
      <w:r>
        <w:rPr>
          <w:sz w:val="26"/>
          <w:szCs w:val="26"/>
        </w:rPr>
        <w:t xml:space="preserve"> </w:t>
      </w:r>
      <w:r>
        <w:rPr>
          <w:sz w:val="26"/>
          <w:szCs w:val="26"/>
          <w:highlight w:val="white"/>
        </w:rPr>
        <w:t>в) ввиду невозможности точного воспроизводства биоаналогов не могут быть полной копией оригинального препарата</w:t>
      </w:r>
    </w:p>
    <w:p w14:paraId="5E842F14" w14:textId="77777777" w:rsidR="001B0F61" w:rsidRDefault="00000000">
      <w:pPr>
        <w:widowControl/>
        <w:spacing w:before="240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г) малые молекулы, произведенные с помощью штамма-продуцента</w:t>
      </w:r>
    </w:p>
    <w:p w14:paraId="100F0DFA" w14:textId="77777777" w:rsidR="001B0F61" w:rsidRDefault="00000000">
      <w:pPr>
        <w:widowControl/>
        <w:shd w:val="clear" w:color="auto" w:fill="FFFFFF"/>
        <w:spacing w:before="240" w:after="240"/>
        <w:rPr>
          <w:rFonts w:ascii="Times" w:eastAsia="Times" w:hAnsi="Times" w:cs="Times"/>
          <w:color w:val="2C2D2E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3. </w:t>
      </w:r>
      <w:r>
        <w:rPr>
          <w:rFonts w:ascii="Times" w:eastAsia="Times" w:hAnsi="Times" w:cs="Times"/>
          <w:color w:val="2C2D2E"/>
          <w:sz w:val="26"/>
          <w:szCs w:val="26"/>
        </w:rPr>
        <w:t>К биотехнологическим процессам относится:</w:t>
      </w:r>
    </w:p>
    <w:p w14:paraId="2C97DF07" w14:textId="77777777" w:rsidR="001B0F61" w:rsidRDefault="00000000">
      <w:pPr>
        <w:widowControl/>
        <w:shd w:val="clear" w:color="auto" w:fill="FFFFFF"/>
        <w:rPr>
          <w:rFonts w:ascii="Times" w:eastAsia="Times" w:hAnsi="Times" w:cs="Times"/>
          <w:color w:val="2C2D2E"/>
          <w:sz w:val="26"/>
          <w:szCs w:val="26"/>
        </w:rPr>
      </w:pPr>
      <w:r>
        <w:rPr>
          <w:rFonts w:ascii="Times" w:eastAsia="Times" w:hAnsi="Times" w:cs="Times"/>
          <w:color w:val="2C2D2E"/>
          <w:sz w:val="26"/>
          <w:szCs w:val="26"/>
        </w:rPr>
        <w:t>а) сульфатное разложение целлюлозы;</w:t>
      </w:r>
    </w:p>
    <w:p w14:paraId="5953D3A7" w14:textId="77777777" w:rsidR="001B0F61" w:rsidRDefault="00000000">
      <w:pPr>
        <w:widowControl/>
        <w:shd w:val="clear" w:color="auto" w:fill="FFFFFF"/>
        <w:rPr>
          <w:rFonts w:ascii="Times" w:eastAsia="Times" w:hAnsi="Times" w:cs="Times"/>
          <w:color w:val="2C2D2E"/>
          <w:sz w:val="26"/>
          <w:szCs w:val="26"/>
        </w:rPr>
      </w:pPr>
      <w:r>
        <w:rPr>
          <w:rFonts w:ascii="Times" w:eastAsia="Times" w:hAnsi="Times" w:cs="Times"/>
          <w:color w:val="2C2D2E"/>
          <w:sz w:val="26"/>
          <w:szCs w:val="26"/>
        </w:rPr>
        <w:t>б) химический синтез аминокислот;</w:t>
      </w:r>
    </w:p>
    <w:p w14:paraId="7FEB8BC6" w14:textId="77777777" w:rsidR="001B0F61" w:rsidRDefault="00000000">
      <w:pPr>
        <w:widowControl/>
        <w:shd w:val="clear" w:color="auto" w:fill="FFFFFF"/>
        <w:rPr>
          <w:rFonts w:ascii="Times" w:eastAsia="Times" w:hAnsi="Times" w:cs="Times"/>
          <w:color w:val="2C2D2E"/>
          <w:sz w:val="26"/>
          <w:szCs w:val="26"/>
        </w:rPr>
      </w:pPr>
      <w:r>
        <w:rPr>
          <w:rFonts w:ascii="Times" w:eastAsia="Times" w:hAnsi="Times" w:cs="Times"/>
          <w:color w:val="2C2D2E"/>
          <w:sz w:val="26"/>
          <w:szCs w:val="26"/>
        </w:rPr>
        <w:t>в) производство терапевтических белков в клетках бактерий</w:t>
      </w:r>
    </w:p>
    <w:p w14:paraId="0A5E3088" w14:textId="77777777" w:rsidR="001B0F61" w:rsidRDefault="00000000">
      <w:pPr>
        <w:widowControl/>
        <w:shd w:val="clear" w:color="auto" w:fill="FFFFFF"/>
        <w:rPr>
          <w:rFonts w:ascii="Times" w:eastAsia="Times" w:hAnsi="Times" w:cs="Times"/>
          <w:color w:val="2C2D2E"/>
          <w:sz w:val="26"/>
          <w:szCs w:val="26"/>
        </w:rPr>
      </w:pPr>
      <w:r>
        <w:rPr>
          <w:rFonts w:ascii="Times" w:eastAsia="Times" w:hAnsi="Times" w:cs="Times"/>
          <w:color w:val="2C2D2E"/>
          <w:sz w:val="26"/>
          <w:szCs w:val="26"/>
        </w:rPr>
        <w:t>г) химическое окисление железа.</w:t>
      </w:r>
    </w:p>
    <w:p w14:paraId="5A787FC9" w14:textId="77777777" w:rsidR="001B0F61" w:rsidRDefault="001B0F61">
      <w:pPr>
        <w:widowControl/>
        <w:rPr>
          <w:rFonts w:ascii="Times" w:eastAsia="Times" w:hAnsi="Times" w:cs="Times"/>
          <w:i/>
          <w:sz w:val="24"/>
          <w:szCs w:val="24"/>
        </w:rPr>
      </w:pPr>
    </w:p>
    <w:p w14:paraId="5BCB2C91" w14:textId="77777777" w:rsidR="001B0F61" w:rsidRDefault="001B0F61">
      <w:pPr>
        <w:widowControl/>
        <w:spacing w:after="240"/>
        <w:rPr>
          <w:rFonts w:ascii="Times" w:eastAsia="Times" w:hAnsi="Times" w:cs="Times"/>
          <w:i/>
          <w:color w:val="C00000"/>
          <w:sz w:val="24"/>
          <w:szCs w:val="24"/>
        </w:rPr>
      </w:pPr>
    </w:p>
    <w:p w14:paraId="1C799BC2" w14:textId="77777777" w:rsidR="001B0F61" w:rsidRDefault="00000000">
      <w:pPr>
        <w:widowControl/>
        <w:rPr>
          <w:rFonts w:ascii="Times" w:eastAsia="Times" w:hAnsi="Times" w:cs="Times"/>
          <w:i/>
          <w:sz w:val="24"/>
          <w:szCs w:val="24"/>
        </w:rPr>
      </w:pPr>
      <w:r>
        <w:rPr>
          <w:rFonts w:ascii="Times" w:eastAsia="Times" w:hAnsi="Times" w:cs="Times"/>
          <w:i/>
          <w:sz w:val="24"/>
          <w:szCs w:val="24"/>
        </w:rPr>
        <w:t>— Примеры тем докладов</w:t>
      </w:r>
    </w:p>
    <w:p w14:paraId="0059163B" w14:textId="77777777" w:rsidR="001B0F61" w:rsidRDefault="00000000">
      <w:pPr>
        <w:widowControl/>
        <w:numPr>
          <w:ilvl w:val="0"/>
          <w:numId w:val="6"/>
        </w:numPr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Проблема антибиотикорезистентности</w:t>
      </w:r>
    </w:p>
    <w:p w14:paraId="74B6841C" w14:textId="77777777" w:rsidR="001B0F61" w:rsidRDefault="00000000">
      <w:pPr>
        <w:widowControl/>
        <w:numPr>
          <w:ilvl w:val="0"/>
          <w:numId w:val="6"/>
        </w:num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Рынок CAR-T технологий</w:t>
      </w:r>
    </w:p>
    <w:p w14:paraId="18F72C99" w14:textId="77777777" w:rsidR="001B0F61" w:rsidRDefault="001B0F61">
      <w:pPr>
        <w:widowControl/>
        <w:rPr>
          <w:rFonts w:ascii="Times" w:eastAsia="Times" w:hAnsi="Times" w:cs="Times"/>
          <w:i/>
          <w:color w:val="C00000"/>
          <w:sz w:val="24"/>
          <w:szCs w:val="24"/>
        </w:rPr>
      </w:pPr>
    </w:p>
    <w:p w14:paraId="5D76A633" w14:textId="77777777" w:rsidR="001B0F61" w:rsidRDefault="001B0F61">
      <w:pPr>
        <w:widowControl/>
        <w:rPr>
          <w:rFonts w:ascii="Times" w:eastAsia="Times" w:hAnsi="Times" w:cs="Times"/>
          <w:i/>
          <w:sz w:val="24"/>
          <w:szCs w:val="24"/>
        </w:rPr>
      </w:pPr>
    </w:p>
    <w:p w14:paraId="2BD2CA58" w14:textId="77777777" w:rsidR="001B0F61" w:rsidRDefault="00000000">
      <w:pPr>
        <w:widowControl/>
        <w:numPr>
          <w:ilvl w:val="1"/>
          <w:numId w:val="7"/>
        </w:numPr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Методические рекомендации и требования к выполнению заданий:</w:t>
      </w:r>
    </w:p>
    <w:p w14:paraId="50A96750" w14:textId="77777777" w:rsidR="001B0F61" w:rsidRDefault="00000000">
      <w:pPr>
        <w:spacing w:before="240" w:after="240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Задания, предлагаемые магистрантам, позволяют закрепить приобретенные знания, выработать умения в сфере менеджмента биотехнологий и должны выполняться в соответствии с требованиями/рекомендациями, сформулированными в учебных материалах курса, в том числе размещенными на on.econ. </w:t>
      </w:r>
    </w:p>
    <w:p w14:paraId="0DED3DA2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</w:t>
      </w:r>
    </w:p>
    <w:p w14:paraId="616233F6" w14:textId="77777777" w:rsidR="001B0F61" w:rsidRDefault="00000000">
      <w:pPr>
        <w:widowControl/>
        <w:numPr>
          <w:ilvl w:val="1"/>
          <w:numId w:val="7"/>
        </w:numPr>
        <w:spacing w:before="100" w:after="240" w:line="276" w:lineRule="auto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Перечень основной и дополнительной литературы</w:t>
      </w:r>
    </w:p>
    <w:p w14:paraId="0F70427B" w14:textId="77777777" w:rsidR="001B0F61" w:rsidRDefault="00000000">
      <w:pPr>
        <w:spacing w:before="4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14:paraId="60B3218D" w14:textId="77777777" w:rsidR="001B0F61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1. Renneberg R. Biotechnology for Beginners. 2007. ISBN-10: 0123735815.</w:t>
      </w:r>
    </w:p>
    <w:p w14:paraId="531B1941" w14:textId="77777777" w:rsidR="001B0F61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2. Nature Biotechnology</w:t>
      </w:r>
    </w:p>
    <w:p w14:paraId="51A4B631" w14:textId="77777777" w:rsidR="001B0F61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3. Schmid R. Pocket Guide to Biotechnology and Genetic Engineering. 2003. ISBN-10: 3527308954.</w:t>
      </w:r>
    </w:p>
    <w:p w14:paraId="36EE5F00" w14:textId="77777777" w:rsidR="001B0F61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Шмид Р. Наглядная биотехнология и генетическая инженерия. 2014. ISBN 978-5-94774-767-6.</w:t>
      </w:r>
    </w:p>
    <w:p w14:paraId="71BF5DBC" w14:textId="77777777" w:rsidR="001B0F61" w:rsidRDefault="001B0F61">
      <w:pPr>
        <w:spacing w:before="40" w:line="288" w:lineRule="auto"/>
        <w:jc w:val="both"/>
        <w:rPr>
          <w:b/>
          <w:sz w:val="24"/>
          <w:szCs w:val="24"/>
        </w:rPr>
      </w:pPr>
    </w:p>
    <w:p w14:paraId="557BF439" w14:textId="77777777" w:rsidR="001B0F61" w:rsidRDefault="00000000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Дополнительная литература: </w:t>
      </w:r>
    </w:p>
    <w:p w14:paraId="0F552360" w14:textId="77777777" w:rsidR="001B0F61" w:rsidRDefault="00000000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1. Glick B.R., Pasternak J.J., Patten C.L. Molecular Biotechnology: Principles and Applications of Recombinant DNA. 4th Edition. 2009. ISBN-10: 1555814980.</w:t>
      </w:r>
    </w:p>
    <w:p w14:paraId="503AC63B" w14:textId="77777777" w:rsidR="001B0F61" w:rsidRDefault="00000000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Глик Б., Пастернак Дж. Молекулярная биотехнология. Принципы и применение. 2002. ISBN 5-03-003328-9.</w:t>
      </w:r>
    </w:p>
    <w:p w14:paraId="79D3B3A6" w14:textId="77777777" w:rsidR="001B0F61" w:rsidRDefault="00000000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2. Rydzewski R.M. Real World Drug Discovery: A Chemist's Guide to Biotech and Pharmaceutical Research. 2008. ISBN-10: 0080466176.</w:t>
      </w:r>
    </w:p>
    <w:p w14:paraId="499FEEED" w14:textId="77777777" w:rsidR="001B0F61" w:rsidRDefault="00000000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3. Комплексная программа развития биотехнологий в Российской Федерации на период до 2020 года.</w:t>
      </w:r>
    </w:p>
    <w:p w14:paraId="179DCB19" w14:textId="77777777" w:rsidR="001B0F61" w:rsidRDefault="00000000">
      <w:pPr>
        <w:widowControl/>
        <w:spacing w:before="240" w:after="240"/>
        <w:jc w:val="both"/>
        <w:rPr>
          <w:b/>
          <w:sz w:val="24"/>
          <w:szCs w:val="24"/>
        </w:rPr>
      </w:pPr>
      <w:r>
        <w:rPr>
          <w:sz w:val="24"/>
          <w:szCs w:val="24"/>
        </w:rPr>
        <w:t>4. Frost&amp;Sullivan. Обзор рынка биотехнологий в России и оценка перспектив его развития, 2014.</w:t>
      </w:r>
    </w:p>
    <w:p w14:paraId="1B853F1F" w14:textId="77777777" w:rsidR="001B0F61" w:rsidRDefault="00000000">
      <w:pPr>
        <w:widowControl/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8.2. Перечень лицензионного программного обеспечения</w:t>
      </w:r>
    </w:p>
    <w:p w14:paraId="61D35536" w14:textId="77777777" w:rsidR="001B0F61" w:rsidRDefault="00000000">
      <w:pPr>
        <w:widowControl/>
        <w:spacing w:before="100" w:after="240" w:line="276" w:lineRule="auto"/>
        <w:ind w:firstLine="141"/>
        <w:jc w:val="both"/>
        <w:rPr>
          <w:i/>
          <w:sz w:val="24"/>
          <w:szCs w:val="24"/>
        </w:rPr>
      </w:pPr>
      <w:r>
        <w:rPr>
          <w:sz w:val="24"/>
          <w:szCs w:val="24"/>
        </w:rPr>
        <w:t>— Microsoft Office</w:t>
      </w:r>
    </w:p>
    <w:p w14:paraId="0378E75D" w14:textId="77777777" w:rsidR="001B0F61" w:rsidRDefault="00000000">
      <w:pPr>
        <w:widowControl/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8.3. Перечень профессиональных баз данных и информационных справочных систем</w:t>
      </w:r>
    </w:p>
    <w:p w14:paraId="5050A018" w14:textId="77777777" w:rsidR="001B0F61" w:rsidRDefault="00000000">
      <w:pPr>
        <w:widowControl/>
        <w:numPr>
          <w:ilvl w:val="0"/>
          <w:numId w:val="5"/>
        </w:numPr>
        <w:spacing w:before="100" w:line="276" w:lineRule="auto"/>
        <w:ind w:left="425"/>
        <w:jc w:val="both"/>
        <w:rPr>
          <w:sz w:val="18"/>
          <w:szCs w:val="18"/>
        </w:rPr>
      </w:pPr>
      <w:r>
        <w:rPr>
          <w:sz w:val="24"/>
          <w:szCs w:val="24"/>
        </w:rPr>
        <w:lastRenderedPageBreak/>
        <w:t>доступ студента в институциональную подписку факультета;</w:t>
      </w:r>
    </w:p>
    <w:p w14:paraId="401A933C" w14:textId="77777777" w:rsidR="001B0F61" w:rsidRDefault="00000000">
      <w:pPr>
        <w:widowControl/>
        <w:numPr>
          <w:ilvl w:val="0"/>
          <w:numId w:val="5"/>
        </w:numPr>
        <w:spacing w:line="276" w:lineRule="auto"/>
        <w:ind w:left="425"/>
        <w:jc w:val="both"/>
        <w:rPr>
          <w:sz w:val="18"/>
          <w:szCs w:val="18"/>
        </w:rPr>
      </w:pPr>
      <w:r>
        <w:rPr>
          <w:sz w:val="24"/>
          <w:szCs w:val="24"/>
        </w:rPr>
        <w:t>портал экономического факультета МГУ (</w:t>
      </w:r>
      <w:hyperlink r:id="rId15">
        <w:r>
          <w:rPr>
            <w:color w:val="1155CC"/>
            <w:sz w:val="24"/>
            <w:szCs w:val="24"/>
            <w:u w:val="single"/>
          </w:rPr>
          <w:t>www.on.econ.msu.ru</w:t>
        </w:r>
      </w:hyperlink>
      <w:r>
        <w:rPr>
          <w:sz w:val="24"/>
          <w:szCs w:val="24"/>
        </w:rPr>
        <w:t>);</w:t>
      </w:r>
    </w:p>
    <w:p w14:paraId="568F2875" w14:textId="77777777" w:rsidR="001B0F61" w:rsidRDefault="00000000">
      <w:pPr>
        <w:widowControl/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8.4. Перечень ресурсов информационно-телекоммуникационной сети «Интернет» (при необходимости)</w:t>
      </w:r>
    </w:p>
    <w:p w14:paraId="4D0FEB2B" w14:textId="77777777" w:rsidR="001B0F61" w:rsidRDefault="00000000">
      <w:pPr>
        <w:widowControl/>
        <w:numPr>
          <w:ilvl w:val="0"/>
          <w:numId w:val="2"/>
        </w:numPr>
        <w:ind w:left="425"/>
        <w:jc w:val="both"/>
        <w:rPr>
          <w:sz w:val="24"/>
          <w:szCs w:val="24"/>
        </w:rPr>
      </w:pPr>
      <w:hyperlink r:id="rId16">
        <w:r>
          <w:rPr>
            <w:color w:val="1155CC"/>
            <w:sz w:val="24"/>
            <w:szCs w:val="24"/>
            <w:u w:val="single"/>
          </w:rPr>
          <w:t>https://www.ncbi.nlm.nih.gov/</w:t>
        </w:r>
      </w:hyperlink>
      <w:r>
        <w:rPr>
          <w:sz w:val="24"/>
          <w:szCs w:val="24"/>
        </w:rPr>
        <w:t xml:space="preserve">  - портал Национального центра биотехнологической информации </w:t>
      </w:r>
    </w:p>
    <w:p w14:paraId="76BDA237" w14:textId="77777777" w:rsidR="001B0F61" w:rsidRDefault="00000000">
      <w:pPr>
        <w:widowControl/>
        <w:numPr>
          <w:ilvl w:val="0"/>
          <w:numId w:val="2"/>
        </w:numPr>
        <w:ind w:left="425"/>
        <w:jc w:val="both"/>
        <w:rPr>
          <w:sz w:val="24"/>
          <w:szCs w:val="24"/>
        </w:rPr>
      </w:pPr>
      <w:hyperlink r:id="rId17">
        <w:r>
          <w:rPr>
            <w:color w:val="1155CC"/>
            <w:sz w:val="24"/>
            <w:szCs w:val="24"/>
            <w:u w:val="single"/>
          </w:rPr>
          <w:t>https://endpts.com/</w:t>
        </w:r>
      </w:hyperlink>
      <w:r>
        <w:rPr>
          <w:sz w:val="24"/>
          <w:szCs w:val="24"/>
        </w:rPr>
        <w:t xml:space="preserve"> - портал новостей биотехнологий</w:t>
      </w:r>
    </w:p>
    <w:p w14:paraId="640510C3" w14:textId="77777777" w:rsidR="001B0F61" w:rsidRDefault="00000000">
      <w:pPr>
        <w:widowControl/>
        <w:numPr>
          <w:ilvl w:val="0"/>
          <w:numId w:val="2"/>
        </w:numPr>
        <w:ind w:left="425"/>
        <w:jc w:val="both"/>
        <w:rPr>
          <w:sz w:val="24"/>
          <w:szCs w:val="24"/>
        </w:rPr>
      </w:pPr>
      <w:hyperlink r:id="rId18">
        <w:r>
          <w:rPr>
            <w:color w:val="1155CC"/>
            <w:sz w:val="24"/>
            <w:szCs w:val="24"/>
            <w:u w:val="single"/>
          </w:rPr>
          <w:t>https://www.biocentury.com/home</w:t>
        </w:r>
      </w:hyperlink>
      <w:r>
        <w:rPr>
          <w:sz w:val="24"/>
          <w:szCs w:val="24"/>
        </w:rPr>
        <w:t xml:space="preserve"> - портал новостей биотехнологий</w:t>
      </w:r>
    </w:p>
    <w:p w14:paraId="3161018D" w14:textId="77777777" w:rsidR="001B0F61" w:rsidRDefault="00000000">
      <w:pPr>
        <w:widowControl/>
        <w:numPr>
          <w:ilvl w:val="0"/>
          <w:numId w:val="2"/>
        </w:numPr>
        <w:ind w:left="425"/>
        <w:jc w:val="both"/>
        <w:rPr>
          <w:sz w:val="24"/>
          <w:szCs w:val="24"/>
        </w:rPr>
      </w:pPr>
      <w:hyperlink r:id="rId19">
        <w:r>
          <w:rPr>
            <w:color w:val="1155CC"/>
            <w:sz w:val="24"/>
            <w:szCs w:val="24"/>
            <w:u w:val="single"/>
          </w:rPr>
          <w:t>https://biomolecula.ru/</w:t>
        </w:r>
      </w:hyperlink>
      <w:r>
        <w:rPr>
          <w:sz w:val="24"/>
          <w:szCs w:val="24"/>
        </w:rPr>
        <w:t xml:space="preserve"> - портал “Биомолекула”</w:t>
      </w:r>
    </w:p>
    <w:p w14:paraId="71854999" w14:textId="77777777" w:rsidR="001B0F61" w:rsidRDefault="00000000">
      <w:pPr>
        <w:widowControl/>
        <w:spacing w:before="10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8.5. Описание материально-технической базы</w:t>
      </w:r>
    </w:p>
    <w:p w14:paraId="21656872" w14:textId="77777777" w:rsidR="001B0F61" w:rsidRDefault="00000000">
      <w:pPr>
        <w:widowControl/>
        <w:shd w:val="clear" w:color="auto" w:fill="FFFFFF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и проведения занятий по дисциплине необходима мультимедийная аудитория с</w:t>
      </w:r>
    </w:p>
    <w:p w14:paraId="4A64AC9D" w14:textId="77777777" w:rsidR="001B0F61" w:rsidRDefault="00000000">
      <w:pPr>
        <w:widowControl/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интернет доступом (wi-fi),</w:t>
      </w:r>
    </w:p>
    <w:p w14:paraId="133EDCA7" w14:textId="77777777" w:rsidR="001B0F61" w:rsidRDefault="00000000">
      <w:pPr>
        <w:widowControl/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- 2-мя проекторами,</w:t>
      </w:r>
    </w:p>
    <w:p w14:paraId="6DA3AF6F" w14:textId="77777777" w:rsidR="001B0F61" w:rsidRDefault="00000000">
      <w:pPr>
        <w:widowControl/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видеоконференцсвязью;</w:t>
      </w:r>
    </w:p>
    <w:p w14:paraId="3B8E1B14" w14:textId="77777777" w:rsidR="001B0F61" w:rsidRDefault="00000000">
      <w:pPr>
        <w:widowControl/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флипчартом;</w:t>
      </w:r>
    </w:p>
    <w:p w14:paraId="55B19B5E" w14:textId="77777777" w:rsidR="001B0F61" w:rsidRDefault="00000000">
      <w:pPr>
        <w:widowControl/>
        <w:shd w:val="clear" w:color="auto" w:fill="FFFFFF"/>
        <w:spacing w:line="276" w:lineRule="auto"/>
        <w:ind w:right="-580"/>
        <w:jc w:val="both"/>
        <w:rPr>
          <w:sz w:val="24"/>
          <w:szCs w:val="24"/>
        </w:rPr>
      </w:pPr>
      <w:r>
        <w:rPr>
          <w:sz w:val="24"/>
          <w:szCs w:val="24"/>
        </w:rPr>
        <w:t>- магнитно-маркерными досками для обсуждения практических ситуаций в малых группах.</w:t>
      </w:r>
    </w:p>
    <w:p w14:paraId="19A23B78" w14:textId="77777777" w:rsidR="001B0F61" w:rsidRDefault="001B0F61">
      <w:pPr>
        <w:widowControl/>
        <w:spacing w:before="100" w:line="276" w:lineRule="auto"/>
        <w:ind w:left="720"/>
        <w:jc w:val="both"/>
        <w:rPr>
          <w:sz w:val="14"/>
          <w:szCs w:val="14"/>
        </w:rPr>
      </w:pPr>
    </w:p>
    <w:p w14:paraId="7FD027A8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ind w:left="141" w:hanging="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Язык преподавания: </w:t>
      </w:r>
      <w:r>
        <w:rPr>
          <w:sz w:val="24"/>
          <w:szCs w:val="24"/>
        </w:rPr>
        <w:t>Русский</w:t>
      </w:r>
    </w:p>
    <w:p w14:paraId="6F8E59A8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ind w:left="141" w:hanging="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Преподаватель (преподаватели): </w:t>
      </w:r>
    </w:p>
    <w:p w14:paraId="43126503" w14:textId="77777777" w:rsidR="001B0F61" w:rsidRDefault="00000000">
      <w:pPr>
        <w:widowControl/>
        <w:spacing w:before="100" w:after="240" w:line="276" w:lineRule="auto"/>
        <w:ind w:left="141" w:hanging="141"/>
        <w:jc w:val="both"/>
        <w:rPr>
          <w:sz w:val="24"/>
          <w:szCs w:val="24"/>
        </w:rPr>
      </w:pPr>
      <w:r>
        <w:rPr>
          <w:sz w:val="24"/>
          <w:szCs w:val="24"/>
        </w:rPr>
        <w:t>Стрыгин Алексей Сергеевич, MSc (</w:t>
      </w:r>
      <w:hyperlink r:id="rId20">
        <w:r>
          <w:rPr>
            <w:color w:val="0563C1"/>
            <w:sz w:val="24"/>
            <w:szCs w:val="24"/>
            <w:u w:val="single"/>
          </w:rPr>
          <w:t>Alexey.strygin@gmail.com</w:t>
        </w:r>
      </w:hyperlink>
      <w:r>
        <w:rPr>
          <w:sz w:val="24"/>
          <w:szCs w:val="24"/>
        </w:rPr>
        <w:t>)</w:t>
      </w:r>
    </w:p>
    <w:p w14:paraId="33B9FBFB" w14:textId="77777777" w:rsidR="001B0F61" w:rsidRDefault="00000000">
      <w:pPr>
        <w:widowControl/>
        <w:spacing w:before="100" w:after="240" w:line="276" w:lineRule="auto"/>
        <w:ind w:left="141" w:hanging="141"/>
        <w:jc w:val="both"/>
        <w:rPr>
          <w:i/>
          <w:color w:val="C00000"/>
          <w:sz w:val="24"/>
          <w:szCs w:val="24"/>
        </w:rPr>
      </w:pPr>
      <w:r>
        <w:rPr>
          <w:sz w:val="24"/>
          <w:szCs w:val="24"/>
        </w:rPr>
        <w:t>Нарайкина Юлия Владимировна, к.х.н. (yvnaraykina@mail.ru)</w:t>
      </w:r>
    </w:p>
    <w:p w14:paraId="0104A880" w14:textId="77777777" w:rsidR="001B0F61" w:rsidRDefault="00000000">
      <w:pPr>
        <w:widowControl/>
        <w:numPr>
          <w:ilvl w:val="0"/>
          <w:numId w:val="7"/>
        </w:numPr>
        <w:spacing w:before="100" w:after="240" w:line="276" w:lineRule="auto"/>
        <w:ind w:left="141" w:hanging="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Разработчики программы: </w:t>
      </w:r>
    </w:p>
    <w:p w14:paraId="2AC0E196" w14:textId="77777777" w:rsidR="001B0F61" w:rsidRDefault="00000000">
      <w:pPr>
        <w:widowControl/>
        <w:spacing w:before="100" w:after="240" w:line="276" w:lineRule="auto"/>
        <w:ind w:left="141" w:hanging="141"/>
        <w:jc w:val="both"/>
        <w:rPr>
          <w:sz w:val="24"/>
          <w:szCs w:val="24"/>
        </w:rPr>
      </w:pPr>
      <w:r>
        <w:rPr>
          <w:sz w:val="24"/>
          <w:szCs w:val="24"/>
        </w:rPr>
        <w:t>Стрыгин Алексей Сергеевич, MSc (</w:t>
      </w:r>
      <w:hyperlink r:id="rId21">
        <w:r>
          <w:rPr>
            <w:color w:val="0563C1"/>
            <w:sz w:val="24"/>
            <w:szCs w:val="24"/>
            <w:u w:val="single"/>
          </w:rPr>
          <w:t>Alexey.strygin@gmail.com</w:t>
        </w:r>
      </w:hyperlink>
      <w:r>
        <w:rPr>
          <w:sz w:val="24"/>
          <w:szCs w:val="24"/>
        </w:rPr>
        <w:t>)</w:t>
      </w:r>
    </w:p>
    <w:p w14:paraId="449AFBFA" w14:textId="77777777" w:rsidR="001B0F61" w:rsidRDefault="00000000">
      <w:pPr>
        <w:widowControl/>
        <w:spacing w:before="100" w:after="240" w:line="276" w:lineRule="auto"/>
        <w:ind w:left="141" w:hanging="141"/>
        <w:jc w:val="both"/>
        <w:rPr>
          <w:i/>
          <w:color w:val="C00000"/>
          <w:sz w:val="24"/>
          <w:szCs w:val="24"/>
        </w:rPr>
      </w:pPr>
      <w:r>
        <w:rPr>
          <w:sz w:val="24"/>
          <w:szCs w:val="24"/>
        </w:rPr>
        <w:t>Нарайкина Юлия Владимировна, к.х.н. (yvnaraykina@mail.ru)</w:t>
      </w:r>
    </w:p>
    <w:sectPr w:rsidR="001B0F61">
      <w:headerReference w:type="default" r:id="rId22"/>
      <w:footerReference w:type="default" r:id="rId23"/>
      <w:pgSz w:w="16838" w:h="11904" w:orient="landscape"/>
      <w:pgMar w:top="1418" w:right="2665" w:bottom="851" w:left="1134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303D" w14:textId="77777777" w:rsidR="00BB19E0" w:rsidRDefault="00BB19E0">
      <w:r>
        <w:separator/>
      </w:r>
    </w:p>
  </w:endnote>
  <w:endnote w:type="continuationSeparator" w:id="0">
    <w:p w14:paraId="67DBE9D0" w14:textId="77777777" w:rsidR="00BB19E0" w:rsidRDefault="00BB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D735E5C-8942-6E4F-97AA-19E2C3AB737B}"/>
    <w:embedBold r:id="rId2" w:fontKey="{38970D52-F770-2740-9115-D468C704BC73}"/>
    <w:embedItalic r:id="rId3" w:fontKey="{48E7F57D-6DB2-C54E-87DD-E3B3DC6CA9A4}"/>
    <w:embedBoldItalic r:id="rId4" w:fontKey="{E95219A5-30CB-894D-9F42-1256B629F8B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DD528BD-8023-1D40-9A34-A29335337F5E}"/>
    <w:embedBoldItalic r:id="rId6" w:fontKey="{FEC3DE2C-CD11-8942-8BCE-1BB96D3049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06389FF-F0EF-6C4C-BB9C-D7D502FC61FD}"/>
    <w:embedItalic r:id="rId8" w:fontKey="{19568C3A-207E-A041-ABAB-49175A31A2B0}"/>
  </w:font>
  <w:font w:name="Times">
    <w:altName w:val="Cambria"/>
    <w:panose1 w:val="020B0604020202020204"/>
    <w:charset w:val="00"/>
    <w:family w:val="auto"/>
    <w:pitch w:val="default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2" w:fontKey="{2D99893F-3BB0-B64B-9CFE-FB3519EE93C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3A9D8A66-5AF4-5E43-B575-E46F8B264C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38E8" w14:textId="77777777" w:rsidR="001B0F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color w:val="000000"/>
        <w:sz w:val="22"/>
        <w:szCs w:val="22"/>
      </w:rPr>
      <w:fldChar w:fldCharType="end"/>
    </w:r>
  </w:p>
  <w:p w14:paraId="6D1B040E" w14:textId="77777777" w:rsidR="001B0F61" w:rsidRDefault="001B0F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8A8D" w14:textId="77777777" w:rsidR="001B0F61" w:rsidRDefault="001B0F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8CAA" w14:textId="526806C8" w:rsidR="001B0F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7F544A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55150B68" w14:textId="77777777" w:rsidR="001B0F61" w:rsidRDefault="001B0F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D262" w14:textId="77777777" w:rsidR="00BB19E0" w:rsidRDefault="00BB19E0">
      <w:r>
        <w:separator/>
      </w:r>
    </w:p>
  </w:footnote>
  <w:footnote w:type="continuationSeparator" w:id="0">
    <w:p w14:paraId="6197B79D" w14:textId="77777777" w:rsidR="00BB19E0" w:rsidRDefault="00BB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6A2A" w14:textId="77777777" w:rsidR="001B0F61" w:rsidRDefault="001B0F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B20F" w14:textId="77777777" w:rsidR="001B0F61" w:rsidRDefault="001B0F61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8"/>
        <w:szCs w:val="8"/>
      </w:rPr>
    </w:pPr>
  </w:p>
  <w:tbl>
    <w:tblPr>
      <w:tblStyle w:val="ab"/>
      <w:tblW w:w="14991" w:type="dxa"/>
      <w:tblInd w:w="0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351"/>
      <w:gridCol w:w="13640"/>
    </w:tblGrid>
    <w:tr w:rsidR="001B0F61" w14:paraId="1B585656" w14:textId="77777777">
      <w:trPr>
        <w:trHeight w:val="614"/>
      </w:trPr>
      <w:tc>
        <w:tcPr>
          <w:tcW w:w="1351" w:type="dxa"/>
          <w:shd w:val="clear" w:color="auto" w:fill="auto"/>
          <w:vAlign w:val="center"/>
        </w:tcPr>
        <w:p w14:paraId="06CAAD30" w14:textId="77777777" w:rsidR="001B0F6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C9E2BDE" wp14:editId="1B05ABA8">
                <wp:extent cx="720725" cy="321310"/>
                <wp:effectExtent l="0" t="0" r="0" b="0"/>
                <wp:docPr id="1" name="image1.jpg" descr="D:\ЛОГОТИПЫ\ЛОГОТИП МАГИСТРАТУРА\mef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:\ЛОГОТИПЫ\ЛОГОТИП МАГИСТРАТУРА\meflogo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725" cy="3213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1" w:type="dxa"/>
          <w:shd w:val="clear" w:color="auto" w:fill="auto"/>
          <w:vAlign w:val="bottom"/>
        </w:tcPr>
        <w:p w14:paraId="2862C5B5" w14:textId="77777777" w:rsidR="001B0F61" w:rsidRDefault="001B0F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i/>
              <w:color w:val="000000"/>
            </w:rPr>
          </w:pPr>
        </w:p>
        <w:p w14:paraId="70477E3A" w14:textId="77777777" w:rsidR="001B0F6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i/>
            </w:rPr>
          </w:pPr>
          <w:r>
            <w:rPr>
              <w:i/>
            </w:rPr>
            <w:t>Инновационная экосистема биотехнологий</w:t>
          </w:r>
        </w:p>
        <w:p w14:paraId="01C2703C" w14:textId="77777777" w:rsidR="001B0F61" w:rsidRDefault="001B0F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i/>
              <w:color w:val="000000"/>
            </w:rPr>
          </w:pPr>
        </w:p>
      </w:tc>
    </w:tr>
  </w:tbl>
  <w:p w14:paraId="26F4DEFD" w14:textId="77777777" w:rsidR="001B0F61" w:rsidRDefault="001B0F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B34F5"/>
    <w:multiLevelType w:val="multilevel"/>
    <w:tmpl w:val="B0867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72C03FB"/>
    <w:multiLevelType w:val="multilevel"/>
    <w:tmpl w:val="E846528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CF855F1"/>
    <w:multiLevelType w:val="multilevel"/>
    <w:tmpl w:val="8202F7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D871D2F"/>
    <w:multiLevelType w:val="multilevel"/>
    <w:tmpl w:val="9F089A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C9D76EC"/>
    <w:multiLevelType w:val="multilevel"/>
    <w:tmpl w:val="09A2D9B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972156"/>
    <w:multiLevelType w:val="multilevel"/>
    <w:tmpl w:val="4D48302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EF7429"/>
    <w:multiLevelType w:val="multilevel"/>
    <w:tmpl w:val="27AA15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42073476">
    <w:abstractNumId w:val="1"/>
  </w:num>
  <w:num w:numId="2" w16cid:durableId="1364549138">
    <w:abstractNumId w:val="2"/>
  </w:num>
  <w:num w:numId="3" w16cid:durableId="935139414">
    <w:abstractNumId w:val="3"/>
  </w:num>
  <w:num w:numId="4" w16cid:durableId="198201756">
    <w:abstractNumId w:val="6"/>
  </w:num>
  <w:num w:numId="5" w16cid:durableId="446658336">
    <w:abstractNumId w:val="4"/>
  </w:num>
  <w:num w:numId="6" w16cid:durableId="1826895535">
    <w:abstractNumId w:val="5"/>
  </w:num>
  <w:num w:numId="7" w16cid:durableId="138001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61"/>
    <w:rsid w:val="001B0F61"/>
    <w:rsid w:val="007F544A"/>
    <w:rsid w:val="009A4585"/>
    <w:rsid w:val="00BB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82B0B"/>
  <w15:docId w15:val="{276A9689-10DC-9E44-B568-15A63DB0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240" w:after="240"/>
      <w:outlineLvl w:val="0"/>
    </w:pPr>
    <w:rPr>
      <w:b/>
      <w:color w:val="0F243E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ndpts.com/pharmas-broken-business-model-part-2-scraping-the-barrel-in-drug-discovery/" TargetMode="External"/><Relationship Id="rId18" Type="http://schemas.openxmlformats.org/officeDocument/2006/relationships/hyperlink" Target="https://www.biocentury.com/home" TargetMode="External"/><Relationship Id="rId3" Type="http://schemas.openxmlformats.org/officeDocument/2006/relationships/styles" Target="styles.xml"/><Relationship Id="rId21" Type="http://schemas.openxmlformats.org/officeDocument/2006/relationships/hyperlink" Target="mailto:Alexey.strygin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ndpts.com/over-a-decade-into-the-milestone-boom-its-time-to-ask-just-how-often-do-they-really-pay-off/" TargetMode="External"/><Relationship Id="rId17" Type="http://schemas.openxmlformats.org/officeDocument/2006/relationships/hyperlink" Target="https://endpts.com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" TargetMode="External"/><Relationship Id="rId20" Type="http://schemas.openxmlformats.org/officeDocument/2006/relationships/hyperlink" Target="mailto:Alexey.strygin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.econ.ms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n.econ.msu.ru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biomolecul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ich.org/" TargetMode="External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k5D8hRgzFtvBq9QwGh4VYmE+g==">CgMxLjA4AHIhMWxDaDBjZ0hBNm16S29xVnlxZFNrMUxsUWxBZkY0bEtB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3098</Words>
  <Characters>17660</Characters>
  <Application>Microsoft Office Word</Application>
  <DocSecurity>0</DocSecurity>
  <Lines>147</Lines>
  <Paragraphs>41</Paragraphs>
  <ScaleCrop>false</ScaleCrop>
  <Company/>
  <LinksUpToDate>false</LinksUpToDate>
  <CharactersWithSpaces>20717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Khoroshilova</cp:lastModifiedBy>
  <cp:revision>2</cp:revision>
  <dcterms:created xsi:type="dcterms:W3CDTF">2025-03-05T17:01:00Z</dcterms:created>
  <dcterms:modified xsi:type="dcterms:W3CDTF">2025-03-05T17:02:00Z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