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C" w:rsidRPr="00E03C5B" w:rsidRDefault="009804BC" w:rsidP="00A066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66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Публичная оферта о заключении договора пожертвования</w:t>
      </w:r>
    </w:p>
    <w:p w:rsidR="008A3471" w:rsidRPr="00E03C5B" w:rsidRDefault="008A3471" w:rsidP="00A066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</w:pPr>
    </w:p>
    <w:p w:rsidR="009804BC" w:rsidRPr="00501FE4" w:rsidRDefault="00057AEE" w:rsidP="00A066AE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Значение настоящей публичной оферты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публичная оферта («Оферта») является предложением </w:t>
      </w:r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содействия развитию Экономического факультета МГУ имени </w:t>
      </w:r>
      <w:proofErr w:type="spellStart"/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Фонд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реквизиты которого указаны в разделе 5 Оферты, заключить с любым </w:t>
      </w:r>
      <w:r w:rsidR="000B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</w:t>
      </w:r>
      <w:bookmarkStart w:id="0" w:name="_GoBack"/>
      <w:bookmarkEnd w:id="0"/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кто отзовется на Оферту (</w:t>
      </w:r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Донор), договор пожертвования (далее - Договор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условиях, предусмотренных ниже.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является публичной офертой в соответствии с пунктом 2 статьи 437 Гражданского кодекса Российской Федерации.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со дня, след</w:t>
      </w:r>
      <w:r w:rsidR="00501FE4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за днем размещения ее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по адресу: </w:t>
      </w:r>
      <w:r w:rsidR="00501FE4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http://www.econ.msu.ru/fund/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действует бессрочно. Фонд вправе отменить Оферту в любое время без объяснения причин.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Оферту могут быть внесены изменения и дополнения, которые вступают в силу со дня, следующего за днем их размещения </w:t>
      </w:r>
      <w:r w:rsidR="00501FE4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по адресу: http://www.econ.msu.ru/fund/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одного или нескольких условий Оферты не влечет недействительности всех остальных условий Оферты.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размещения Оферты считается город Москва, Российская Федерация.</w:t>
      </w:r>
    </w:p>
    <w:p w:rsidR="00501FE4" w:rsidRP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Существенные условия Договора</w:t>
      </w:r>
    </w:p>
    <w:p w:rsidR="00057AEE" w:rsidRPr="00501FE4" w:rsidRDefault="00057AEE" w:rsidP="00A066AE">
      <w:pPr>
        <w:widowControl w:val="0"/>
        <w:numPr>
          <w:ilvl w:val="1"/>
          <w:numId w:val="4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пожертвования: сумма пожертвования определяется Донором.</w:t>
      </w:r>
    </w:p>
    <w:p w:rsidR="00501FE4" w:rsidRPr="00A066AE" w:rsidRDefault="00057AEE" w:rsidP="00A066AE">
      <w:pPr>
        <w:widowControl w:val="0"/>
        <w:numPr>
          <w:ilvl w:val="1"/>
          <w:numId w:val="4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пожертвования: </w:t>
      </w:r>
      <w:r w:rsidR="0078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уставная деятельность Фонда.</w:t>
      </w:r>
    </w:p>
    <w:p w:rsidR="00057AEE" w:rsidRP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Порядок заключения Договора</w:t>
      </w:r>
    </w:p>
    <w:p w:rsidR="00057AEE" w:rsidRPr="00501FE4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путем акцепта Оферты Донором.</w:t>
      </w:r>
    </w:p>
    <w:p w:rsidR="00057AEE" w:rsidRPr="00A066AE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может быть акцептована Доно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любым из следующих </w:t>
      </w:r>
      <w:r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путем перечисления Донором денежных средств в пользу Фонда платежным поручением по реквизитам, указанным в разделе 5 Оферты, </w:t>
      </w:r>
      <w:r w:rsid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а также </w:t>
      </w:r>
      <w:r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 использованием платежных терминалов, пластиковых карт, электронных платежных систем и других средств и систем, позволяющих Донору перечислить</w:t>
      </w:r>
      <w:r w:rsidR="00EE7D3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Фонду денежные средства, </w:t>
      </w:r>
      <w:r w:rsidR="00EE7D34"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 указанием «пожертвование на уставную деятельность» в строке: «назначение платежа»</w:t>
      </w:r>
      <w:r w:rsidR="00EE7D3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Донором 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предусмотренного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3.2 Оферты, считается акцептом Оферты в соответствии с частью 3 статьи 438 Гражданского кодекса Российской Федерации.</w:t>
      </w:r>
    </w:p>
    <w:p w:rsidR="00057AEE" w:rsidRPr="00501FE4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акцепта Оферты и, соответственно, датой заключения Договора является дата поступления денежных средств от Донора на расчетный счет Фонда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Прочие условия</w:t>
      </w:r>
    </w:p>
    <w:p w:rsidR="00057AEE" w:rsidRPr="00A066AE" w:rsidRDefault="00057AEE" w:rsidP="00A066AE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действия, предусмотренные данной Офертой, Донор подтверждает, что ознакомлен с условиями и текстом настоящей Оферты, целями деятельности Фонда, осознает значение своих действий, имеет полное право на их совершение и полностью принимает условия настоящей Оферты</w:t>
      </w:r>
    </w:p>
    <w:p w:rsidR="00057AEE" w:rsidRPr="00A066AE" w:rsidRDefault="00057AEE" w:rsidP="00A066AE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Оферта регулируется и толкуется в соответствии с законодательством Российской Федерации.</w:t>
      </w:r>
    </w:p>
    <w:p w:rsid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Реквизиты Фонда</w:t>
      </w: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</w:r>
    </w:p>
    <w:p w:rsidR="00A066AE" w:rsidRPr="008A3471" w:rsidRDefault="00A066AE" w:rsidP="008A3471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в рублях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b/>
          <w:spacing w:val="1"/>
          <w:sz w:val="24"/>
          <w:szCs w:val="24"/>
        </w:rPr>
        <w:t xml:space="preserve">Фонд содействия развитию 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b/>
          <w:spacing w:val="1"/>
          <w:sz w:val="24"/>
          <w:szCs w:val="24"/>
        </w:rPr>
        <w:t xml:space="preserve">Экономического факультета МГУ имени </w:t>
      </w:r>
      <w:proofErr w:type="spellStart"/>
      <w:r w:rsidRPr="005D2448">
        <w:rPr>
          <w:rFonts w:ascii="Times New Roman" w:hAnsi="Times New Roman" w:cs="Times New Roman"/>
          <w:b/>
          <w:spacing w:val="1"/>
          <w:sz w:val="24"/>
          <w:szCs w:val="24"/>
        </w:rPr>
        <w:t>М.В.Ломоносова</w:t>
      </w:r>
      <w:proofErr w:type="spellEnd"/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ОГРН: 1037729028480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Учетный номер: 7714014411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lastRenderedPageBreak/>
        <w:t>ИНН:7729432509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КПП:772901001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 xml:space="preserve">Адрес и местонахождение: 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119992 Москва, ул. Ленинские горы, дом 1, стр. 77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р/с 40703810938180132089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В ПАО Сбербанк России г. Москва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к/с 30101810400000000225</w:t>
      </w:r>
    </w:p>
    <w:p w:rsidR="00A066AE" w:rsidRPr="005D2448" w:rsidRDefault="005D2448" w:rsidP="005D244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БИК 044525225</w:t>
      </w:r>
    </w:p>
    <w:sectPr w:rsidR="00A066AE" w:rsidRPr="005D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796"/>
    <w:multiLevelType w:val="multilevel"/>
    <w:tmpl w:val="0AFE1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AB73D0C"/>
    <w:multiLevelType w:val="multilevel"/>
    <w:tmpl w:val="8426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FB53A0"/>
    <w:multiLevelType w:val="multilevel"/>
    <w:tmpl w:val="D0723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4E22219"/>
    <w:multiLevelType w:val="multilevel"/>
    <w:tmpl w:val="1AC8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4CF19EC"/>
    <w:multiLevelType w:val="hybridMultilevel"/>
    <w:tmpl w:val="AC604D90"/>
    <w:lvl w:ilvl="0" w:tplc="7CE01F7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42CA"/>
    <w:multiLevelType w:val="hybridMultilevel"/>
    <w:tmpl w:val="0ED2D774"/>
    <w:lvl w:ilvl="0" w:tplc="144E522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113D"/>
    <w:multiLevelType w:val="multilevel"/>
    <w:tmpl w:val="F93A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77BE0899"/>
    <w:multiLevelType w:val="hybridMultilevel"/>
    <w:tmpl w:val="1B3E8D24"/>
    <w:lvl w:ilvl="0" w:tplc="78AA6C4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EE"/>
    <w:rsid w:val="00057AEE"/>
    <w:rsid w:val="000B788E"/>
    <w:rsid w:val="0010608C"/>
    <w:rsid w:val="00130A1E"/>
    <w:rsid w:val="004F0C6F"/>
    <w:rsid w:val="00501FE4"/>
    <w:rsid w:val="005D2448"/>
    <w:rsid w:val="00784E16"/>
    <w:rsid w:val="008A3471"/>
    <w:rsid w:val="009804BC"/>
    <w:rsid w:val="00A066AE"/>
    <w:rsid w:val="00E03C5B"/>
    <w:rsid w:val="00E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225"/>
  <w15:docId w15:val="{4E04E199-453E-47A4-9ECF-546EE47A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BC"/>
    <w:pPr>
      <w:ind w:left="720"/>
      <w:contextualSpacing/>
    </w:pPr>
  </w:style>
  <w:style w:type="paragraph" w:styleId="a4">
    <w:name w:val="No Spacing"/>
    <w:uiPriority w:val="99"/>
    <w:qFormat/>
    <w:rsid w:val="00A066AE"/>
    <w:pPr>
      <w:suppressAutoHyphens/>
      <w:spacing w:after="0" w:line="240" w:lineRule="auto"/>
    </w:pPr>
    <w:rPr>
      <w:rFonts w:ascii="Calibri" w:eastAsia="Calibri" w:hAnsi="Calibri" w:cs="Calibri"/>
      <w:lang w:val="en-GB" w:eastAsia="ar-SA"/>
    </w:rPr>
  </w:style>
  <w:style w:type="paragraph" w:customStyle="1" w:styleId="Normalunindented">
    <w:name w:val="Normal unindented"/>
    <w:uiPriority w:val="99"/>
    <w:rsid w:val="00A066AE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ЭФ МГУ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Король</dc:creator>
  <cp:lastModifiedBy>User</cp:lastModifiedBy>
  <cp:revision>4</cp:revision>
  <dcterms:created xsi:type="dcterms:W3CDTF">2016-10-06T12:13:00Z</dcterms:created>
  <dcterms:modified xsi:type="dcterms:W3CDTF">2021-12-22T19:40:00Z</dcterms:modified>
</cp:coreProperties>
</file>