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D48" w:rsidRDefault="000D5D48" w:rsidP="000D5D48">
      <w:pPr>
        <w:pStyle w:val="aa"/>
        <w:rPr>
          <w:lang w:val="en-US"/>
        </w:rPr>
      </w:pPr>
      <w:r>
        <w:t>Список</w:t>
      </w:r>
      <w:r w:rsidRPr="00724808">
        <w:rPr>
          <w:lang w:val="en-US"/>
        </w:rPr>
        <w:t xml:space="preserve"> </w:t>
      </w:r>
      <w:r>
        <w:t>литературы</w:t>
      </w:r>
      <w:r w:rsidR="00801AC2">
        <w:rPr>
          <w:lang w:val="en-US"/>
        </w:rPr>
        <w:t xml:space="preserve"> №3</w:t>
      </w:r>
    </w:p>
    <w:p w:rsidR="000D5D48" w:rsidRDefault="000D5D48" w:rsidP="000D5D48">
      <w:pPr>
        <w:pStyle w:val="aa"/>
        <w:rPr>
          <w:lang w:val="en-US"/>
        </w:rPr>
      </w:pPr>
    </w:p>
    <w:tbl>
      <w:tblPr>
        <w:tblW w:w="9323" w:type="dxa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63"/>
        <w:gridCol w:w="1560"/>
      </w:tblGrid>
      <w:tr w:rsidR="001310F6" w:rsidRPr="00FB7DFA" w:rsidTr="00417485">
        <w:tc>
          <w:tcPr>
            <w:tcW w:w="7763" w:type="dxa"/>
          </w:tcPr>
          <w:p w:rsidR="001310F6" w:rsidRPr="00417485" w:rsidRDefault="001C153B" w:rsidP="00417485">
            <w:pPr>
              <w:spacing w:after="120" w:line="240" w:lineRule="auto"/>
              <w:ind w:firstLine="0"/>
              <w:rPr>
                <w:iCs/>
                <w:lang w:val="en-US"/>
              </w:rPr>
            </w:pPr>
            <w:hyperlink r:id="rId5" w:history="1">
              <w:proofErr w:type="spellStart"/>
              <w:r w:rsidR="001310F6" w:rsidRPr="00417485">
                <w:rPr>
                  <w:rStyle w:val="ac"/>
                  <w:iCs/>
                  <w:lang w:val="en-US"/>
                </w:rPr>
                <w:t>Blomquist</w:t>
              </w:r>
              <w:proofErr w:type="spellEnd"/>
              <w:r w:rsidR="001310F6" w:rsidRPr="00417485">
                <w:rPr>
                  <w:rStyle w:val="ac"/>
                  <w:iCs/>
                  <w:lang w:val="en-US"/>
                </w:rPr>
                <w:t xml:space="preserve">, William, and </w:t>
              </w:r>
              <w:proofErr w:type="spellStart"/>
              <w:r w:rsidR="001310F6" w:rsidRPr="00417485">
                <w:rPr>
                  <w:rStyle w:val="ac"/>
                  <w:iCs/>
                  <w:lang w:val="en-US"/>
                </w:rPr>
                <w:t>Elinor</w:t>
              </w:r>
              <w:proofErr w:type="spellEnd"/>
              <w:r w:rsidR="001310F6" w:rsidRPr="00417485">
                <w:rPr>
                  <w:rStyle w:val="ac"/>
                  <w:iCs/>
                  <w:lang w:val="en-US"/>
                </w:rPr>
                <w:t xml:space="preserve"> </w:t>
              </w:r>
              <w:proofErr w:type="spellStart"/>
              <w:r w:rsidR="001310F6" w:rsidRPr="00417485">
                <w:rPr>
                  <w:rStyle w:val="ac"/>
                  <w:iCs/>
                  <w:lang w:val="en-US"/>
                </w:rPr>
                <w:t>Ostrom</w:t>
              </w:r>
              <w:proofErr w:type="spellEnd"/>
              <w:r w:rsidR="001310F6" w:rsidRPr="00417485">
                <w:rPr>
                  <w:rStyle w:val="ac"/>
                  <w:iCs/>
                  <w:lang w:val="en-US"/>
                </w:rPr>
                <w:t xml:space="preserve"> (2008), ‘Deliberation, Learning, and Institutional Change: The Evolution of Institutions in Judicial Settings’, </w:t>
              </w:r>
              <w:r w:rsidR="001310F6" w:rsidRPr="00417485">
                <w:rPr>
                  <w:rStyle w:val="ac"/>
                  <w:b/>
                  <w:iCs/>
                  <w:lang w:val="en-US"/>
                </w:rPr>
                <w:t>19</w:t>
              </w:r>
              <w:r w:rsidR="001310F6" w:rsidRPr="00417485">
                <w:rPr>
                  <w:rStyle w:val="ac"/>
                  <w:iCs/>
                  <w:lang w:val="en-US"/>
                </w:rPr>
                <w:t xml:space="preserve"> </w:t>
              </w:r>
              <w:r w:rsidR="001310F6" w:rsidRPr="00417485">
                <w:rPr>
                  <w:rStyle w:val="ac"/>
                  <w:i/>
                  <w:iCs/>
                  <w:lang w:val="en-US"/>
                </w:rPr>
                <w:t>Constitutional Political Economy</w:t>
              </w:r>
              <w:r w:rsidR="001310F6" w:rsidRPr="00417485">
                <w:rPr>
                  <w:rStyle w:val="ac"/>
                  <w:iCs/>
                  <w:lang w:val="en-US"/>
                </w:rPr>
                <w:t>, 180-202.</w:t>
              </w:r>
            </w:hyperlink>
          </w:p>
        </w:tc>
        <w:tc>
          <w:tcPr>
            <w:tcW w:w="1560" w:type="dxa"/>
          </w:tcPr>
          <w:p w:rsidR="001310F6" w:rsidRPr="00FB7DFA" w:rsidRDefault="001310F6" w:rsidP="00417485">
            <w:pPr>
              <w:spacing w:after="120" w:line="240" w:lineRule="auto"/>
              <w:ind w:firstLine="0"/>
              <w:rPr>
                <w:iCs/>
                <w:lang w:val="en-US"/>
              </w:rPr>
            </w:pPr>
          </w:p>
        </w:tc>
      </w:tr>
      <w:tr w:rsidR="001310F6" w:rsidRPr="00FB7DFA" w:rsidTr="00417485">
        <w:tc>
          <w:tcPr>
            <w:tcW w:w="7763" w:type="dxa"/>
          </w:tcPr>
          <w:p w:rsidR="001310F6" w:rsidRPr="00417485" w:rsidRDefault="001C153B" w:rsidP="00417485">
            <w:pPr>
              <w:spacing w:after="120" w:line="240" w:lineRule="auto"/>
              <w:ind w:firstLine="0"/>
              <w:rPr>
                <w:iCs/>
                <w:lang w:val="en-US"/>
              </w:rPr>
            </w:pPr>
            <w:r>
              <w:fldChar w:fldCharType="begin"/>
            </w:r>
            <w:r w:rsidRPr="00FB7DFA">
              <w:rPr>
                <w:lang w:val="en-US"/>
              </w:rPr>
              <w:instrText>HYPERLINK "http://dx.doi.org/10.1177/002200202236167"</w:instrText>
            </w:r>
            <w:r>
              <w:fldChar w:fldCharType="separate"/>
            </w:r>
            <w:proofErr w:type="spellStart"/>
            <w:r w:rsidR="001310F6" w:rsidRPr="00417485">
              <w:rPr>
                <w:rStyle w:val="ac"/>
                <w:iCs/>
                <w:lang w:val="en-US"/>
              </w:rPr>
              <w:t>Flache</w:t>
            </w:r>
            <w:proofErr w:type="spellEnd"/>
            <w:r w:rsidR="001310F6" w:rsidRPr="00417485">
              <w:rPr>
                <w:rStyle w:val="ac"/>
                <w:iCs/>
                <w:lang w:val="en-US"/>
              </w:rPr>
              <w:t xml:space="preserve">, Andreas, and Michael W. Macy (2002), ‘Stochastic Collusion and the Power Law of Learning: A General Reinforcement Learning Model of Cooperation’, </w:t>
            </w:r>
            <w:r w:rsidR="001310F6" w:rsidRPr="00417485">
              <w:rPr>
                <w:rStyle w:val="ac"/>
                <w:b/>
                <w:iCs/>
                <w:lang w:val="en-US"/>
              </w:rPr>
              <w:t>46</w:t>
            </w:r>
            <w:r w:rsidR="001310F6" w:rsidRPr="00417485">
              <w:rPr>
                <w:rStyle w:val="ac"/>
                <w:iCs/>
                <w:lang w:val="en-US"/>
              </w:rPr>
              <w:t xml:space="preserve"> </w:t>
            </w:r>
            <w:r w:rsidR="001310F6" w:rsidRPr="00417485">
              <w:rPr>
                <w:rStyle w:val="ac"/>
                <w:i/>
                <w:iCs/>
                <w:lang w:val="en-US"/>
              </w:rPr>
              <w:t>Journal of Conflict Resolution</w:t>
            </w:r>
            <w:r w:rsidR="001310F6" w:rsidRPr="00417485">
              <w:rPr>
                <w:rStyle w:val="ac"/>
                <w:iCs/>
                <w:lang w:val="en-US"/>
              </w:rPr>
              <w:t>, 629-653.</w:t>
            </w:r>
            <w:r>
              <w:fldChar w:fldCharType="end"/>
            </w:r>
          </w:p>
        </w:tc>
        <w:tc>
          <w:tcPr>
            <w:tcW w:w="1560" w:type="dxa"/>
          </w:tcPr>
          <w:p w:rsidR="001310F6" w:rsidRPr="00417485" w:rsidRDefault="001310F6" w:rsidP="00417485">
            <w:pPr>
              <w:spacing w:after="120" w:line="240" w:lineRule="auto"/>
              <w:ind w:firstLine="0"/>
              <w:rPr>
                <w:iCs/>
                <w:lang w:val="en-US"/>
              </w:rPr>
            </w:pPr>
          </w:p>
        </w:tc>
      </w:tr>
      <w:tr w:rsidR="001310F6" w:rsidRPr="00FB7DFA" w:rsidTr="00417485">
        <w:tc>
          <w:tcPr>
            <w:tcW w:w="7763" w:type="dxa"/>
          </w:tcPr>
          <w:p w:rsidR="001310F6" w:rsidRPr="00417485" w:rsidRDefault="001C153B" w:rsidP="00417485">
            <w:pPr>
              <w:spacing w:after="120" w:line="240" w:lineRule="auto"/>
              <w:ind w:firstLine="0"/>
              <w:rPr>
                <w:iCs/>
                <w:lang w:val="en-US"/>
              </w:rPr>
            </w:pPr>
            <w:r>
              <w:fldChar w:fldCharType="begin"/>
            </w:r>
            <w:r w:rsidRPr="00FB7DFA">
              <w:rPr>
                <w:lang w:val="en-US"/>
              </w:rPr>
              <w:instrText>HYPERLINK "http://dx.doi.org/10.1177/0951692899011004003"</w:instrText>
            </w:r>
            <w:r>
              <w:fldChar w:fldCharType="separate"/>
            </w:r>
            <w:proofErr w:type="spellStart"/>
            <w:r w:rsidR="001310F6" w:rsidRPr="00417485">
              <w:rPr>
                <w:rStyle w:val="ac"/>
                <w:iCs/>
                <w:lang w:val="en-US"/>
              </w:rPr>
              <w:t>Gavious</w:t>
            </w:r>
            <w:proofErr w:type="spellEnd"/>
            <w:r w:rsidR="001310F6" w:rsidRPr="00417485">
              <w:rPr>
                <w:rStyle w:val="ac"/>
                <w:iCs/>
                <w:lang w:val="en-US"/>
              </w:rPr>
              <w:t xml:space="preserve">, </w:t>
            </w:r>
            <w:proofErr w:type="spellStart"/>
            <w:r w:rsidR="001310F6" w:rsidRPr="00417485">
              <w:rPr>
                <w:rStyle w:val="ac"/>
                <w:iCs/>
                <w:lang w:val="en-US"/>
              </w:rPr>
              <w:t>Arieh</w:t>
            </w:r>
            <w:proofErr w:type="spellEnd"/>
            <w:r w:rsidR="001310F6" w:rsidRPr="00417485">
              <w:rPr>
                <w:rStyle w:val="ac"/>
                <w:iCs/>
                <w:lang w:val="en-US"/>
              </w:rPr>
              <w:t xml:space="preserve">, and </w:t>
            </w:r>
            <w:proofErr w:type="spellStart"/>
            <w:r w:rsidR="001310F6" w:rsidRPr="00417485">
              <w:rPr>
                <w:rStyle w:val="ac"/>
                <w:iCs/>
                <w:lang w:val="en-US"/>
              </w:rPr>
              <w:t>Shlomo</w:t>
            </w:r>
            <w:proofErr w:type="spellEnd"/>
            <w:r w:rsidR="001310F6" w:rsidRPr="00417485">
              <w:rPr>
                <w:rStyle w:val="ac"/>
                <w:iCs/>
                <w:lang w:val="en-US"/>
              </w:rPr>
              <w:t xml:space="preserve"> Mizrahi (1999), ‘</w:t>
            </w:r>
            <w:r w:rsidR="001310F6" w:rsidRPr="00417485">
              <w:rPr>
                <w:rStyle w:val="ac"/>
                <w:bCs/>
                <w:iCs/>
                <w:lang w:val="en-US"/>
              </w:rPr>
              <w:t xml:space="preserve">Two-Level Collective Action and Group Identity’, </w:t>
            </w:r>
            <w:r w:rsidR="001310F6" w:rsidRPr="00417485">
              <w:rPr>
                <w:rStyle w:val="ac"/>
                <w:b/>
                <w:bCs/>
                <w:iCs/>
                <w:lang w:val="en-US"/>
              </w:rPr>
              <w:t>11</w:t>
            </w:r>
            <w:r w:rsidR="001310F6" w:rsidRPr="00417485">
              <w:rPr>
                <w:rStyle w:val="ac"/>
                <w:bCs/>
                <w:iCs/>
                <w:lang w:val="en-US"/>
              </w:rPr>
              <w:t xml:space="preserve"> </w:t>
            </w:r>
            <w:r w:rsidR="001310F6" w:rsidRPr="00417485">
              <w:rPr>
                <w:rStyle w:val="ac"/>
                <w:i/>
                <w:iCs/>
                <w:szCs w:val="24"/>
                <w:lang w:val="en-US"/>
              </w:rPr>
              <w:t>Journal of Theoretical Politics</w:t>
            </w:r>
            <w:r w:rsidR="001310F6" w:rsidRPr="00417485">
              <w:rPr>
                <w:rStyle w:val="ac"/>
                <w:iCs/>
                <w:szCs w:val="24"/>
                <w:lang w:val="en-US"/>
              </w:rPr>
              <w:t>, 497-517.</w:t>
            </w:r>
            <w:r>
              <w:fldChar w:fldCharType="end"/>
            </w:r>
          </w:p>
        </w:tc>
        <w:tc>
          <w:tcPr>
            <w:tcW w:w="1560" w:type="dxa"/>
          </w:tcPr>
          <w:p w:rsidR="001310F6" w:rsidRPr="00FB7DFA" w:rsidRDefault="001310F6" w:rsidP="00417485">
            <w:pPr>
              <w:spacing w:after="120" w:line="240" w:lineRule="auto"/>
              <w:ind w:firstLine="0"/>
              <w:rPr>
                <w:iCs/>
                <w:lang w:val="en-US"/>
              </w:rPr>
            </w:pPr>
          </w:p>
        </w:tc>
      </w:tr>
      <w:tr w:rsidR="001310F6" w:rsidRPr="00FB7DFA" w:rsidTr="00417485">
        <w:tc>
          <w:tcPr>
            <w:tcW w:w="7763" w:type="dxa"/>
          </w:tcPr>
          <w:p w:rsidR="001310F6" w:rsidRPr="00417485" w:rsidRDefault="001C153B" w:rsidP="00417485">
            <w:pPr>
              <w:spacing w:after="120" w:line="240" w:lineRule="auto"/>
              <w:ind w:firstLine="0"/>
              <w:rPr>
                <w:iCs/>
                <w:lang w:val="en-US"/>
              </w:rPr>
            </w:pPr>
            <w:r>
              <w:fldChar w:fldCharType="begin"/>
            </w:r>
            <w:r w:rsidRPr="00FB7DFA">
              <w:rPr>
                <w:lang w:val="en-US"/>
              </w:rPr>
              <w:instrText>HYPERLINK "http://search.ebscohost.com/login.aspx?direct=true&amp;db=eoh&amp;AN=1018883&amp;site=ehost-live"</w:instrText>
            </w:r>
            <w:r>
              <w:fldChar w:fldCharType="separate"/>
            </w:r>
            <w:r w:rsidR="001310F6" w:rsidRPr="00417485">
              <w:rPr>
                <w:rStyle w:val="ac"/>
                <w:iCs/>
                <w:lang w:val="en-US"/>
              </w:rPr>
              <w:t xml:space="preserve">Hargreaves </w:t>
            </w:r>
            <w:r w:rsidR="001310F6" w:rsidRPr="00417485">
              <w:rPr>
                <w:rStyle w:val="ac"/>
                <w:bCs/>
                <w:iCs/>
                <w:lang w:val="en-US"/>
              </w:rPr>
              <w:t>Heap</w:t>
            </w:r>
            <w:r w:rsidR="001310F6" w:rsidRPr="00417485">
              <w:rPr>
                <w:rStyle w:val="ac"/>
                <w:iCs/>
                <w:lang w:val="en-US"/>
              </w:rPr>
              <w:t>, Shaun P., and Daniel John</w:t>
            </w:r>
            <w:r w:rsidR="001310F6" w:rsidRPr="00417485">
              <w:rPr>
                <w:rStyle w:val="ac"/>
                <w:bCs/>
                <w:iCs/>
                <w:lang w:val="en-US"/>
              </w:rPr>
              <w:t xml:space="preserve"> </w:t>
            </w:r>
            <w:proofErr w:type="spellStart"/>
            <w:r w:rsidR="001310F6" w:rsidRPr="00417485">
              <w:rPr>
                <w:rStyle w:val="ac"/>
                <w:bCs/>
                <w:iCs/>
                <w:lang w:val="en-US"/>
              </w:rPr>
              <w:t>Zizzo</w:t>
            </w:r>
            <w:proofErr w:type="spellEnd"/>
            <w:r w:rsidR="001310F6" w:rsidRPr="00417485">
              <w:rPr>
                <w:rStyle w:val="ac"/>
                <w:bCs/>
                <w:iCs/>
                <w:lang w:val="en-US"/>
              </w:rPr>
              <w:t xml:space="preserve"> (2009)</w:t>
            </w:r>
            <w:r w:rsidR="001310F6" w:rsidRPr="00417485">
              <w:rPr>
                <w:rStyle w:val="ac"/>
                <w:iCs/>
                <w:lang w:val="en-US"/>
              </w:rPr>
              <w:t>, ‘</w:t>
            </w:r>
            <w:bookmarkStart w:id="0" w:name="Result_1"/>
            <w:r w:rsidR="001310F6" w:rsidRPr="00417485">
              <w:rPr>
                <w:rStyle w:val="ac"/>
                <w:iCs/>
                <w:lang w:val="en-US"/>
              </w:rPr>
              <w:t>The Value of Groups</w:t>
            </w:r>
            <w:bookmarkEnd w:id="0"/>
            <w:r w:rsidR="001310F6" w:rsidRPr="00417485">
              <w:rPr>
                <w:rStyle w:val="ac"/>
                <w:iCs/>
                <w:lang w:val="en-US"/>
              </w:rPr>
              <w:t xml:space="preserve">’, </w:t>
            </w:r>
            <w:r w:rsidR="001310F6" w:rsidRPr="00417485">
              <w:rPr>
                <w:rStyle w:val="ac"/>
                <w:b/>
                <w:iCs/>
                <w:lang w:val="en-US"/>
              </w:rPr>
              <w:t>99</w:t>
            </w:r>
            <w:r w:rsidR="001310F6" w:rsidRPr="00417485">
              <w:rPr>
                <w:rStyle w:val="ac"/>
                <w:iCs/>
                <w:lang w:val="en-US"/>
              </w:rPr>
              <w:t xml:space="preserve"> </w:t>
            </w:r>
            <w:r w:rsidR="001310F6" w:rsidRPr="00417485">
              <w:rPr>
                <w:rStyle w:val="ac"/>
                <w:i/>
                <w:iCs/>
                <w:lang w:val="en-US"/>
              </w:rPr>
              <w:t>American Economic Review</w:t>
            </w:r>
            <w:r w:rsidR="001310F6" w:rsidRPr="00417485">
              <w:rPr>
                <w:rStyle w:val="ac"/>
                <w:iCs/>
                <w:lang w:val="en-US"/>
              </w:rPr>
              <w:t>, 295-323.</w:t>
            </w:r>
            <w:r>
              <w:fldChar w:fldCharType="end"/>
            </w:r>
          </w:p>
        </w:tc>
        <w:tc>
          <w:tcPr>
            <w:tcW w:w="1560" w:type="dxa"/>
          </w:tcPr>
          <w:p w:rsidR="001310F6" w:rsidRPr="00417485" w:rsidRDefault="001310F6" w:rsidP="00417485">
            <w:pPr>
              <w:spacing w:after="120" w:line="240" w:lineRule="auto"/>
              <w:ind w:firstLine="0"/>
              <w:rPr>
                <w:iCs/>
                <w:lang w:val="en-US"/>
              </w:rPr>
            </w:pPr>
          </w:p>
        </w:tc>
      </w:tr>
      <w:tr w:rsidR="001310F6" w:rsidRPr="00FB7DFA" w:rsidTr="00417485">
        <w:tc>
          <w:tcPr>
            <w:tcW w:w="7763" w:type="dxa"/>
          </w:tcPr>
          <w:p w:rsidR="001310F6" w:rsidRPr="00417485" w:rsidRDefault="001C153B" w:rsidP="00417485">
            <w:pPr>
              <w:spacing w:after="120" w:line="240" w:lineRule="auto"/>
              <w:ind w:firstLine="0"/>
              <w:rPr>
                <w:snapToGrid w:val="0"/>
                <w:szCs w:val="24"/>
                <w:lang w:val="en-US"/>
              </w:rPr>
            </w:pPr>
            <w:r>
              <w:fldChar w:fldCharType="begin"/>
            </w:r>
            <w:r w:rsidRPr="00FB7DFA">
              <w:rPr>
                <w:lang w:val="en-US"/>
              </w:rPr>
              <w:instrText>HYPERLINK "http://www.jstor.org/stable/2780253"</w:instrText>
            </w:r>
            <w:r>
              <w:fldChar w:fldCharType="separate"/>
            </w:r>
            <w:proofErr w:type="spellStart"/>
            <w:r w:rsidR="001310F6" w:rsidRPr="00417485">
              <w:rPr>
                <w:rStyle w:val="ac"/>
                <w:snapToGrid w:val="0"/>
                <w:szCs w:val="24"/>
                <w:lang w:val="en-US"/>
              </w:rPr>
              <w:t>Heckathorn</w:t>
            </w:r>
            <w:proofErr w:type="spellEnd"/>
            <w:r w:rsidR="001310F6" w:rsidRPr="00417485">
              <w:rPr>
                <w:rStyle w:val="ac"/>
                <w:snapToGrid w:val="0"/>
                <w:szCs w:val="24"/>
                <w:lang w:val="en-US"/>
              </w:rPr>
              <w:t xml:space="preserve">, Douglas D. (1988), ‘Collective Sanction and the Creation of Prisoner’s Dilemma Norms’, </w:t>
            </w:r>
            <w:r w:rsidR="001310F6" w:rsidRPr="00417485">
              <w:rPr>
                <w:rStyle w:val="ac"/>
                <w:b/>
                <w:lang w:val="en-US"/>
              </w:rPr>
              <w:t>94</w:t>
            </w:r>
            <w:r w:rsidR="001310F6" w:rsidRPr="00417485">
              <w:rPr>
                <w:rStyle w:val="ac"/>
                <w:lang w:val="en-US"/>
              </w:rPr>
              <w:t xml:space="preserve"> </w:t>
            </w:r>
            <w:r w:rsidR="001310F6" w:rsidRPr="00417485">
              <w:rPr>
                <w:rStyle w:val="ac"/>
                <w:i/>
                <w:lang w:val="en-US"/>
              </w:rPr>
              <w:t>American Journal of Sociology</w:t>
            </w:r>
            <w:r w:rsidR="001310F6" w:rsidRPr="00417485">
              <w:rPr>
                <w:rStyle w:val="ac"/>
                <w:lang w:val="en-US"/>
              </w:rPr>
              <w:t>, 535-562.</w:t>
            </w:r>
            <w:r>
              <w:fldChar w:fldCharType="end"/>
            </w:r>
          </w:p>
        </w:tc>
        <w:tc>
          <w:tcPr>
            <w:tcW w:w="1560" w:type="dxa"/>
          </w:tcPr>
          <w:p w:rsidR="001310F6" w:rsidRPr="00417485" w:rsidRDefault="001310F6" w:rsidP="00417485">
            <w:pPr>
              <w:spacing w:after="120" w:line="240" w:lineRule="auto"/>
              <w:ind w:firstLine="0"/>
              <w:rPr>
                <w:snapToGrid w:val="0"/>
                <w:szCs w:val="24"/>
                <w:lang w:val="en-US"/>
              </w:rPr>
            </w:pPr>
          </w:p>
        </w:tc>
      </w:tr>
      <w:tr w:rsidR="001310F6" w:rsidRPr="00FB7DFA" w:rsidTr="00417485">
        <w:tc>
          <w:tcPr>
            <w:tcW w:w="7763" w:type="dxa"/>
          </w:tcPr>
          <w:p w:rsidR="001310F6" w:rsidRPr="00417485" w:rsidRDefault="001C153B" w:rsidP="00417485">
            <w:pPr>
              <w:spacing w:after="120" w:line="240" w:lineRule="auto"/>
              <w:ind w:firstLine="0"/>
              <w:rPr>
                <w:snapToGrid w:val="0"/>
                <w:szCs w:val="24"/>
                <w:lang w:val="en-US"/>
              </w:rPr>
            </w:pPr>
            <w:r>
              <w:fldChar w:fldCharType="begin"/>
            </w:r>
            <w:r w:rsidRPr="00FB7DFA">
              <w:rPr>
                <w:lang w:val="en-US"/>
              </w:rPr>
              <w:instrText>HYPERLINK "http://www.jstor.org/stable/2095762"</w:instrText>
            </w:r>
            <w:r>
              <w:fldChar w:fldCharType="separate"/>
            </w:r>
            <w:proofErr w:type="spellStart"/>
            <w:r w:rsidR="001310F6" w:rsidRPr="00417485">
              <w:rPr>
                <w:rStyle w:val="ac"/>
                <w:snapToGrid w:val="0"/>
                <w:szCs w:val="24"/>
                <w:lang w:val="en-US"/>
              </w:rPr>
              <w:t>Heckathorn</w:t>
            </w:r>
            <w:proofErr w:type="spellEnd"/>
            <w:r w:rsidR="001310F6" w:rsidRPr="00417485">
              <w:rPr>
                <w:rStyle w:val="ac"/>
                <w:snapToGrid w:val="0"/>
                <w:szCs w:val="24"/>
                <w:lang w:val="en-US"/>
              </w:rPr>
              <w:t xml:space="preserve">, Douglas D. (1990), ‘Collective Sanctions and Compliance Norms: A Formal Theory of Group-Mediated Social Control’, </w:t>
            </w:r>
            <w:r w:rsidR="001310F6" w:rsidRPr="00417485">
              <w:rPr>
                <w:rStyle w:val="ac"/>
                <w:b/>
                <w:snapToGrid w:val="0"/>
                <w:szCs w:val="24"/>
                <w:lang w:val="en-US"/>
              </w:rPr>
              <w:t>55</w:t>
            </w:r>
            <w:r w:rsidR="001310F6" w:rsidRPr="00417485">
              <w:rPr>
                <w:rStyle w:val="ac"/>
                <w:snapToGrid w:val="0"/>
                <w:szCs w:val="24"/>
                <w:lang w:val="en-US"/>
              </w:rPr>
              <w:t xml:space="preserve">  </w:t>
            </w:r>
            <w:r w:rsidR="001310F6" w:rsidRPr="00417485">
              <w:rPr>
                <w:rStyle w:val="ac"/>
                <w:i/>
                <w:snapToGrid w:val="0"/>
                <w:szCs w:val="24"/>
                <w:lang w:val="en-US"/>
              </w:rPr>
              <w:t>American Sociological Review</w:t>
            </w:r>
            <w:r w:rsidR="001310F6" w:rsidRPr="00417485">
              <w:rPr>
                <w:rStyle w:val="ac"/>
                <w:snapToGrid w:val="0"/>
                <w:szCs w:val="24"/>
                <w:lang w:val="en-US"/>
              </w:rPr>
              <w:t>, 366-384.</w:t>
            </w:r>
            <w:r>
              <w:fldChar w:fldCharType="end"/>
            </w:r>
          </w:p>
        </w:tc>
        <w:tc>
          <w:tcPr>
            <w:tcW w:w="1560" w:type="dxa"/>
          </w:tcPr>
          <w:p w:rsidR="001310F6" w:rsidRPr="00417485" w:rsidRDefault="001310F6" w:rsidP="00417485">
            <w:pPr>
              <w:spacing w:after="120" w:line="240" w:lineRule="auto"/>
              <w:ind w:firstLine="0"/>
              <w:rPr>
                <w:snapToGrid w:val="0"/>
                <w:szCs w:val="24"/>
                <w:lang w:val="en-US"/>
              </w:rPr>
            </w:pPr>
          </w:p>
        </w:tc>
      </w:tr>
      <w:tr w:rsidR="001310F6" w:rsidRPr="00FB7DFA" w:rsidTr="00417485">
        <w:tc>
          <w:tcPr>
            <w:tcW w:w="7763" w:type="dxa"/>
          </w:tcPr>
          <w:p w:rsidR="001310F6" w:rsidRPr="00417485" w:rsidRDefault="001C153B" w:rsidP="00417485">
            <w:pPr>
              <w:spacing w:after="120" w:line="240" w:lineRule="auto"/>
              <w:ind w:firstLine="0"/>
              <w:rPr>
                <w:iCs/>
                <w:lang w:val="en-US"/>
              </w:rPr>
            </w:pPr>
            <w:r>
              <w:fldChar w:fldCharType="begin"/>
            </w:r>
            <w:r w:rsidRPr="00FB7DFA">
              <w:rPr>
                <w:lang w:val="en-US"/>
              </w:rPr>
              <w:instrText>HYPERLINK "http://www.jstor.org/stable/2657465"</w:instrText>
            </w:r>
            <w:r>
              <w:fldChar w:fldCharType="separate"/>
            </w:r>
            <w:r w:rsidR="001310F6" w:rsidRPr="00417485">
              <w:rPr>
                <w:rStyle w:val="ac"/>
                <w:iCs/>
                <w:lang w:val="en-US"/>
              </w:rPr>
              <w:t>Kanazawa, Yusuke (2000), ‘</w:t>
            </w:r>
            <w:r w:rsidR="001310F6" w:rsidRPr="003C60D8">
              <w:rPr>
                <w:rStyle w:val="ac"/>
                <w:iCs/>
                <w:lang w:val="en-US"/>
              </w:rPr>
              <w:t>A New Solution to the Collective Action Problem: The Paradox of Voter Turnout</w:t>
            </w:r>
            <w:r w:rsidR="001310F6" w:rsidRPr="00417485">
              <w:rPr>
                <w:rStyle w:val="ac"/>
                <w:iCs/>
                <w:lang w:val="en-US"/>
              </w:rPr>
              <w:t xml:space="preserve">’, </w:t>
            </w:r>
            <w:r w:rsidR="001310F6" w:rsidRPr="00417485">
              <w:rPr>
                <w:rStyle w:val="ac"/>
                <w:b/>
                <w:iCs/>
                <w:lang w:val="en-US"/>
              </w:rPr>
              <w:t>65</w:t>
            </w:r>
            <w:r w:rsidR="001310F6" w:rsidRPr="00417485">
              <w:rPr>
                <w:rStyle w:val="ac"/>
                <w:iCs/>
                <w:lang w:val="en-US"/>
              </w:rPr>
              <w:t xml:space="preserve"> </w:t>
            </w:r>
            <w:r w:rsidR="001310F6" w:rsidRPr="003C60D8">
              <w:rPr>
                <w:rStyle w:val="ac"/>
                <w:i/>
                <w:iCs/>
                <w:lang w:val="en-US"/>
              </w:rPr>
              <w:t>American Sociological Review</w:t>
            </w:r>
            <w:r w:rsidR="001310F6" w:rsidRPr="00417485">
              <w:rPr>
                <w:rStyle w:val="ac"/>
                <w:iCs/>
                <w:lang w:val="en-US"/>
              </w:rPr>
              <w:t>, 433-442.</w:t>
            </w:r>
            <w:r>
              <w:fldChar w:fldCharType="end"/>
            </w:r>
          </w:p>
        </w:tc>
        <w:tc>
          <w:tcPr>
            <w:tcW w:w="1560" w:type="dxa"/>
          </w:tcPr>
          <w:p w:rsidR="001310F6" w:rsidRPr="00417485" w:rsidRDefault="001310F6" w:rsidP="00417485">
            <w:pPr>
              <w:spacing w:after="120" w:line="240" w:lineRule="auto"/>
              <w:ind w:firstLine="0"/>
              <w:rPr>
                <w:iCs/>
                <w:lang w:val="en-US"/>
              </w:rPr>
            </w:pPr>
          </w:p>
        </w:tc>
      </w:tr>
      <w:tr w:rsidR="001310F6" w:rsidRPr="00FB7DFA" w:rsidTr="00417485">
        <w:tc>
          <w:tcPr>
            <w:tcW w:w="7763" w:type="dxa"/>
          </w:tcPr>
          <w:p w:rsidR="001310F6" w:rsidRPr="00417485" w:rsidRDefault="001C153B" w:rsidP="00417485">
            <w:pPr>
              <w:spacing w:after="120" w:line="240" w:lineRule="auto"/>
              <w:ind w:firstLine="0"/>
              <w:rPr>
                <w:snapToGrid w:val="0"/>
                <w:lang w:val="en-US"/>
              </w:rPr>
            </w:pPr>
            <w:r>
              <w:fldChar w:fldCharType="begin"/>
            </w:r>
            <w:r w:rsidRPr="00FB7DFA">
              <w:rPr>
                <w:lang w:val="en-US"/>
              </w:rPr>
              <w:instrText>HYPERLINK "http://www.jstor.org/stable/30038987"</w:instrText>
            </w:r>
            <w:r>
              <w:fldChar w:fldCharType="separate"/>
            </w:r>
            <w:r w:rsidR="001310F6" w:rsidRPr="00417485">
              <w:rPr>
                <w:rStyle w:val="ac"/>
                <w:snapToGrid w:val="0"/>
                <w:lang w:val="en-US"/>
              </w:rPr>
              <w:t xml:space="preserve">Kitts, James A. (2006a), ‘Collective Action, Rival Incentives, and the Emergence of Antisocial Norms’, </w:t>
            </w:r>
            <w:r w:rsidR="001310F6" w:rsidRPr="00417485">
              <w:rPr>
                <w:rStyle w:val="ac"/>
                <w:b/>
                <w:snapToGrid w:val="0"/>
                <w:lang w:val="en-US"/>
              </w:rPr>
              <w:t>71</w:t>
            </w:r>
            <w:r w:rsidR="001310F6" w:rsidRPr="00417485">
              <w:rPr>
                <w:rStyle w:val="ac"/>
                <w:snapToGrid w:val="0"/>
                <w:lang w:val="en-US"/>
              </w:rPr>
              <w:t xml:space="preserve"> </w:t>
            </w:r>
            <w:r w:rsidR="001310F6" w:rsidRPr="00417485">
              <w:rPr>
                <w:rStyle w:val="ac"/>
                <w:i/>
                <w:snapToGrid w:val="0"/>
                <w:lang w:val="en-US"/>
              </w:rPr>
              <w:t>American Sociological Review</w:t>
            </w:r>
            <w:r w:rsidR="001310F6" w:rsidRPr="00417485">
              <w:rPr>
                <w:rStyle w:val="ac"/>
                <w:snapToGrid w:val="0"/>
                <w:lang w:val="en-US"/>
              </w:rPr>
              <w:t>, 235-259.</w:t>
            </w:r>
            <w:r>
              <w:fldChar w:fldCharType="end"/>
            </w:r>
          </w:p>
        </w:tc>
        <w:tc>
          <w:tcPr>
            <w:tcW w:w="1560" w:type="dxa"/>
          </w:tcPr>
          <w:p w:rsidR="001310F6" w:rsidRPr="00FB7DFA" w:rsidRDefault="001310F6" w:rsidP="00417485">
            <w:pPr>
              <w:spacing w:after="120" w:line="240" w:lineRule="auto"/>
              <w:ind w:firstLine="0"/>
              <w:rPr>
                <w:snapToGrid w:val="0"/>
                <w:lang w:val="en-US"/>
              </w:rPr>
            </w:pPr>
          </w:p>
        </w:tc>
      </w:tr>
      <w:tr w:rsidR="001310F6" w:rsidRPr="00FB7DFA" w:rsidTr="00417485">
        <w:tc>
          <w:tcPr>
            <w:tcW w:w="7763" w:type="dxa"/>
          </w:tcPr>
          <w:p w:rsidR="001310F6" w:rsidRPr="00417485" w:rsidRDefault="001C153B" w:rsidP="00417485">
            <w:pPr>
              <w:spacing w:after="120" w:line="240" w:lineRule="auto"/>
              <w:ind w:firstLine="0"/>
              <w:rPr>
                <w:iCs/>
                <w:lang w:val="en-US"/>
              </w:rPr>
            </w:pPr>
            <w:r>
              <w:fldChar w:fldCharType="begin"/>
            </w:r>
            <w:r w:rsidRPr="00FB7DFA">
              <w:rPr>
                <w:lang w:val="en-US"/>
              </w:rPr>
              <w:instrText>HYPERLINK "http://dx.doi.org/10.1016/j.simpat.2005.09.006"</w:instrText>
            </w:r>
            <w:r>
              <w:fldChar w:fldCharType="separate"/>
            </w:r>
            <w:r w:rsidR="001310F6" w:rsidRPr="00417485">
              <w:rPr>
                <w:rStyle w:val="ac"/>
                <w:iCs/>
                <w:lang w:val="en-US"/>
              </w:rPr>
              <w:t>Kitts, James A. (2006b), ‘</w:t>
            </w:r>
            <w:r w:rsidR="001310F6" w:rsidRPr="00417485">
              <w:rPr>
                <w:rStyle w:val="ac"/>
                <w:lang w:val="en-US"/>
              </w:rPr>
              <w:t xml:space="preserve">Social Influence and the Emergence of Norms Amid Ties of Amity and Enmity’, </w:t>
            </w:r>
            <w:r w:rsidR="001310F6" w:rsidRPr="00417485">
              <w:rPr>
                <w:rStyle w:val="ac"/>
                <w:b/>
                <w:lang w:val="en-US"/>
              </w:rPr>
              <w:t>14</w:t>
            </w:r>
            <w:r w:rsidR="001310F6" w:rsidRPr="00417485">
              <w:rPr>
                <w:rStyle w:val="ac"/>
                <w:lang w:val="en-US"/>
              </w:rPr>
              <w:t xml:space="preserve"> </w:t>
            </w:r>
            <w:r w:rsidR="001310F6" w:rsidRPr="00417485">
              <w:rPr>
                <w:rStyle w:val="ac"/>
                <w:i/>
                <w:lang w:val="en-US"/>
              </w:rPr>
              <w:t xml:space="preserve">Simulation </w:t>
            </w:r>
            <w:proofErr w:type="spellStart"/>
            <w:r w:rsidR="001310F6" w:rsidRPr="00417485">
              <w:rPr>
                <w:rStyle w:val="ac"/>
                <w:i/>
                <w:lang w:val="en-US"/>
              </w:rPr>
              <w:t>Modelling</w:t>
            </w:r>
            <w:proofErr w:type="spellEnd"/>
            <w:r w:rsidR="001310F6" w:rsidRPr="00417485">
              <w:rPr>
                <w:rStyle w:val="ac"/>
                <w:i/>
                <w:lang w:val="en-US"/>
              </w:rPr>
              <w:t xml:space="preserve"> Practice and Theory</w:t>
            </w:r>
            <w:r w:rsidR="001310F6" w:rsidRPr="00417485">
              <w:rPr>
                <w:rStyle w:val="ac"/>
                <w:lang w:val="en-US"/>
              </w:rPr>
              <w:t>, 407-422.</w:t>
            </w:r>
            <w:r>
              <w:fldChar w:fldCharType="end"/>
            </w:r>
          </w:p>
        </w:tc>
        <w:tc>
          <w:tcPr>
            <w:tcW w:w="1560" w:type="dxa"/>
          </w:tcPr>
          <w:p w:rsidR="001310F6" w:rsidRPr="00FB7DFA" w:rsidRDefault="001310F6" w:rsidP="00417485">
            <w:pPr>
              <w:spacing w:after="120" w:line="240" w:lineRule="auto"/>
              <w:ind w:firstLine="0"/>
              <w:rPr>
                <w:iCs/>
                <w:lang w:val="en-US"/>
              </w:rPr>
            </w:pPr>
          </w:p>
        </w:tc>
      </w:tr>
      <w:tr w:rsidR="001310F6" w:rsidRPr="00FB7DFA" w:rsidTr="00417485">
        <w:tc>
          <w:tcPr>
            <w:tcW w:w="7763" w:type="dxa"/>
          </w:tcPr>
          <w:p w:rsidR="001310F6" w:rsidRPr="00417485" w:rsidRDefault="001C153B" w:rsidP="00417485">
            <w:pPr>
              <w:spacing w:after="120" w:line="240" w:lineRule="auto"/>
              <w:ind w:firstLine="0"/>
              <w:rPr>
                <w:lang w:val="en-US"/>
              </w:rPr>
            </w:pPr>
            <w:r>
              <w:fldChar w:fldCharType="begin"/>
            </w:r>
            <w:r w:rsidRPr="00FB7DFA">
              <w:rPr>
                <w:lang w:val="en-US"/>
              </w:rPr>
              <w:instrText>HYPERLINK "http://www.jstor.org/stable/3069238"</w:instrText>
            </w:r>
            <w:r>
              <w:fldChar w:fldCharType="separate"/>
            </w:r>
            <w:r w:rsidR="001310F6" w:rsidRPr="00417485">
              <w:rPr>
                <w:rStyle w:val="ac"/>
                <w:lang w:val="en-US"/>
              </w:rPr>
              <w:t xml:space="preserve">Macy, Michael W., and Robert </w:t>
            </w:r>
            <w:proofErr w:type="spellStart"/>
            <w:r w:rsidR="001310F6" w:rsidRPr="00417485">
              <w:rPr>
                <w:rStyle w:val="ac"/>
                <w:lang w:val="en-US"/>
              </w:rPr>
              <w:t>Willer</w:t>
            </w:r>
            <w:proofErr w:type="spellEnd"/>
            <w:r w:rsidR="001310F6" w:rsidRPr="00417485">
              <w:rPr>
                <w:rStyle w:val="ac"/>
                <w:lang w:val="en-US"/>
              </w:rPr>
              <w:t xml:space="preserve"> (2002), ‘From Factors to Actors: Computational Sociology and Agent-Based Modeling’, </w:t>
            </w:r>
            <w:r w:rsidR="001310F6" w:rsidRPr="00417485">
              <w:rPr>
                <w:rStyle w:val="ac"/>
                <w:b/>
                <w:lang w:val="en-US"/>
              </w:rPr>
              <w:t>28</w:t>
            </w:r>
            <w:r w:rsidR="001310F6" w:rsidRPr="00417485">
              <w:rPr>
                <w:rStyle w:val="ac"/>
                <w:lang w:val="en-US"/>
              </w:rPr>
              <w:t xml:space="preserve"> </w:t>
            </w:r>
            <w:r w:rsidR="001310F6" w:rsidRPr="00417485">
              <w:rPr>
                <w:rStyle w:val="ac"/>
                <w:i/>
                <w:lang w:val="en-US"/>
              </w:rPr>
              <w:t>Annual Review of Sociology</w:t>
            </w:r>
            <w:r w:rsidR="001310F6" w:rsidRPr="00417485">
              <w:rPr>
                <w:rStyle w:val="ac"/>
                <w:lang w:val="en-US"/>
              </w:rPr>
              <w:t>, 143-166.</w:t>
            </w:r>
            <w:r>
              <w:fldChar w:fldCharType="end"/>
            </w:r>
          </w:p>
        </w:tc>
        <w:tc>
          <w:tcPr>
            <w:tcW w:w="1560" w:type="dxa"/>
          </w:tcPr>
          <w:p w:rsidR="001310F6" w:rsidRPr="00FB7DFA" w:rsidRDefault="001310F6" w:rsidP="00417485">
            <w:pPr>
              <w:spacing w:after="120" w:line="240" w:lineRule="auto"/>
              <w:ind w:firstLine="0"/>
              <w:rPr>
                <w:lang w:val="en-US"/>
              </w:rPr>
            </w:pPr>
          </w:p>
        </w:tc>
      </w:tr>
      <w:tr w:rsidR="001310F6" w:rsidRPr="00FB7DFA" w:rsidTr="00417485">
        <w:tc>
          <w:tcPr>
            <w:tcW w:w="7763" w:type="dxa"/>
          </w:tcPr>
          <w:p w:rsidR="001310F6" w:rsidRPr="00417485" w:rsidRDefault="001C153B" w:rsidP="00417485">
            <w:pPr>
              <w:spacing w:after="120" w:line="240" w:lineRule="auto"/>
              <w:ind w:firstLine="0"/>
              <w:rPr>
                <w:lang w:val="en-US"/>
              </w:rPr>
            </w:pPr>
            <w:r>
              <w:fldChar w:fldCharType="begin"/>
            </w:r>
            <w:r w:rsidRPr="00FB7DFA">
              <w:rPr>
                <w:lang w:val="en-US"/>
              </w:rPr>
              <w:instrText>HYPERLINK "http://www.jstor.org/stable/2585925"</w:instrText>
            </w:r>
            <w:r>
              <w:fldChar w:fldCharType="separate"/>
            </w:r>
            <w:proofErr w:type="spellStart"/>
            <w:r w:rsidR="001310F6" w:rsidRPr="00417485">
              <w:rPr>
                <w:rStyle w:val="ac"/>
                <w:lang w:val="en-US"/>
              </w:rPr>
              <w:t>Ostrom</w:t>
            </w:r>
            <w:proofErr w:type="spellEnd"/>
            <w:r w:rsidR="001310F6" w:rsidRPr="00417485">
              <w:rPr>
                <w:rStyle w:val="ac"/>
                <w:lang w:val="en-US"/>
              </w:rPr>
              <w:t xml:space="preserve">, </w:t>
            </w:r>
            <w:proofErr w:type="spellStart"/>
            <w:r w:rsidR="001310F6" w:rsidRPr="00417485">
              <w:rPr>
                <w:rStyle w:val="ac"/>
                <w:lang w:val="en-US"/>
              </w:rPr>
              <w:t>Elinor</w:t>
            </w:r>
            <w:proofErr w:type="spellEnd"/>
            <w:r w:rsidR="001310F6" w:rsidRPr="00417485">
              <w:rPr>
                <w:rStyle w:val="ac"/>
                <w:lang w:val="en-US"/>
              </w:rPr>
              <w:t xml:space="preserve"> (1998), ‘A Behavioral Approach to the Rational Choice Theory of Collective Action’, </w:t>
            </w:r>
            <w:r w:rsidR="001310F6" w:rsidRPr="00417485">
              <w:rPr>
                <w:rStyle w:val="ac"/>
                <w:b/>
                <w:lang w:val="en-US"/>
              </w:rPr>
              <w:t>92</w:t>
            </w:r>
            <w:r w:rsidR="001310F6" w:rsidRPr="00417485">
              <w:rPr>
                <w:rStyle w:val="ac"/>
                <w:lang w:val="en-US"/>
              </w:rPr>
              <w:t xml:space="preserve"> </w:t>
            </w:r>
            <w:r w:rsidR="001310F6" w:rsidRPr="00417485">
              <w:rPr>
                <w:rStyle w:val="ac"/>
                <w:i/>
                <w:lang w:val="en-US"/>
              </w:rPr>
              <w:t>American Political Science Review</w:t>
            </w:r>
            <w:r w:rsidR="001310F6" w:rsidRPr="00417485">
              <w:rPr>
                <w:rStyle w:val="ac"/>
                <w:lang w:val="en-US"/>
              </w:rPr>
              <w:t>, 1-22.</w:t>
            </w:r>
            <w:r>
              <w:fldChar w:fldCharType="end"/>
            </w:r>
          </w:p>
        </w:tc>
        <w:tc>
          <w:tcPr>
            <w:tcW w:w="1560" w:type="dxa"/>
          </w:tcPr>
          <w:p w:rsidR="001310F6" w:rsidRPr="00417485" w:rsidRDefault="001310F6" w:rsidP="00417485">
            <w:pPr>
              <w:spacing w:after="120" w:line="240" w:lineRule="auto"/>
              <w:ind w:firstLine="0"/>
              <w:rPr>
                <w:lang w:val="en-US"/>
              </w:rPr>
            </w:pPr>
          </w:p>
        </w:tc>
      </w:tr>
      <w:tr w:rsidR="001310F6" w:rsidRPr="00FB7DFA" w:rsidTr="00417485">
        <w:tc>
          <w:tcPr>
            <w:tcW w:w="7763" w:type="dxa"/>
          </w:tcPr>
          <w:p w:rsidR="001310F6" w:rsidRPr="003C60D8" w:rsidRDefault="001C153B" w:rsidP="00417485">
            <w:pPr>
              <w:spacing w:after="120" w:line="240" w:lineRule="auto"/>
              <w:ind w:firstLine="0"/>
              <w:rPr>
                <w:lang w:val="en-US"/>
              </w:rPr>
            </w:pPr>
            <w:r>
              <w:fldChar w:fldCharType="begin"/>
            </w:r>
            <w:r w:rsidRPr="00FB7DFA">
              <w:rPr>
                <w:lang w:val="en-US"/>
              </w:rPr>
              <w:instrText>HYPERLINK "http://www.jstor.org/stable/3090152"</w:instrText>
            </w:r>
            <w:r>
              <w:fldChar w:fldCharType="separate"/>
            </w:r>
            <w:r w:rsidR="001310F6" w:rsidRPr="003C60D8">
              <w:rPr>
                <w:rStyle w:val="ac"/>
                <w:lang w:val="en-US"/>
              </w:rPr>
              <w:t xml:space="preserve">Simpson, Brent, and Michael W. Macy (2001), ‘Collective Action and Power Inequality: Coalitions in Exchange Networks’, </w:t>
            </w:r>
            <w:r w:rsidR="001310F6" w:rsidRPr="003C60D8">
              <w:rPr>
                <w:rStyle w:val="ac"/>
                <w:b/>
                <w:lang w:val="en-US"/>
              </w:rPr>
              <w:t>64</w:t>
            </w:r>
            <w:r w:rsidR="001310F6" w:rsidRPr="003C60D8">
              <w:rPr>
                <w:rStyle w:val="ac"/>
                <w:lang w:val="en-US"/>
              </w:rPr>
              <w:t xml:space="preserve"> </w:t>
            </w:r>
            <w:r w:rsidR="001310F6" w:rsidRPr="003C60D8">
              <w:rPr>
                <w:rStyle w:val="ac"/>
                <w:i/>
                <w:iCs/>
                <w:lang w:val="en-US"/>
              </w:rPr>
              <w:t>Social Psychology Quarterly</w:t>
            </w:r>
            <w:r w:rsidR="001310F6" w:rsidRPr="003C60D8">
              <w:rPr>
                <w:rStyle w:val="ac"/>
                <w:iCs/>
                <w:lang w:val="en-US"/>
              </w:rPr>
              <w:t>, 88-100.</w:t>
            </w:r>
            <w:r>
              <w:fldChar w:fldCharType="end"/>
            </w:r>
          </w:p>
        </w:tc>
        <w:tc>
          <w:tcPr>
            <w:tcW w:w="1560" w:type="dxa"/>
          </w:tcPr>
          <w:p w:rsidR="001310F6" w:rsidRPr="003C60D8" w:rsidRDefault="001310F6" w:rsidP="00417485">
            <w:pPr>
              <w:spacing w:after="120" w:line="240" w:lineRule="auto"/>
              <w:ind w:firstLine="0"/>
              <w:rPr>
                <w:lang w:val="en-US"/>
              </w:rPr>
            </w:pPr>
          </w:p>
        </w:tc>
      </w:tr>
      <w:bookmarkStart w:id="1" w:name="Result_11"/>
      <w:tr w:rsidR="001310F6" w:rsidRPr="00FB7DFA" w:rsidTr="00417485">
        <w:tc>
          <w:tcPr>
            <w:tcW w:w="7763" w:type="dxa"/>
          </w:tcPr>
          <w:p w:rsidR="001310F6" w:rsidRPr="00417485" w:rsidRDefault="001C153B" w:rsidP="00417485">
            <w:pPr>
              <w:spacing w:after="120" w:line="240" w:lineRule="auto"/>
              <w:ind w:firstLine="0"/>
              <w:rPr>
                <w:szCs w:val="24"/>
                <w:lang w:val="en-US"/>
              </w:rPr>
            </w:pPr>
            <w:r w:rsidRPr="00417485">
              <w:rPr>
                <w:szCs w:val="24"/>
                <w:lang w:val="en-US"/>
              </w:rPr>
              <w:fldChar w:fldCharType="begin"/>
            </w:r>
            <w:r w:rsidR="001310F6" w:rsidRPr="00417485">
              <w:rPr>
                <w:szCs w:val="24"/>
                <w:lang w:val="en-US"/>
              </w:rPr>
              <w:instrText xml:space="preserve"> HYPERLINK "http://www.jstor.org/stable/3598183" </w:instrText>
            </w:r>
            <w:r w:rsidRPr="00417485">
              <w:rPr>
                <w:szCs w:val="24"/>
                <w:lang w:val="en-US"/>
              </w:rPr>
              <w:fldChar w:fldCharType="separate"/>
            </w:r>
            <w:proofErr w:type="spellStart"/>
            <w:r w:rsidR="001310F6" w:rsidRPr="00417485">
              <w:rPr>
                <w:rStyle w:val="ac"/>
                <w:szCs w:val="24"/>
                <w:lang w:val="en-US"/>
              </w:rPr>
              <w:t>Vasi</w:t>
            </w:r>
            <w:proofErr w:type="spellEnd"/>
            <w:r w:rsidR="001310F6" w:rsidRPr="00417485">
              <w:rPr>
                <w:rStyle w:val="ac"/>
                <w:szCs w:val="24"/>
                <w:lang w:val="en-US"/>
              </w:rPr>
              <w:t xml:space="preserve">, Ion </w:t>
            </w:r>
            <w:proofErr w:type="spellStart"/>
            <w:r w:rsidR="001310F6" w:rsidRPr="00417485">
              <w:rPr>
                <w:rStyle w:val="ac"/>
                <w:szCs w:val="24"/>
                <w:lang w:val="en-US"/>
              </w:rPr>
              <w:t>Bogdan</w:t>
            </w:r>
            <w:proofErr w:type="spellEnd"/>
            <w:r w:rsidR="001310F6" w:rsidRPr="00417485">
              <w:rPr>
                <w:rStyle w:val="ac"/>
                <w:szCs w:val="24"/>
                <w:lang w:val="en-US"/>
              </w:rPr>
              <w:t xml:space="preserve">, and Michael W. Macy (2003), ‘The </w:t>
            </w:r>
            <w:proofErr w:type="spellStart"/>
            <w:r w:rsidR="001310F6" w:rsidRPr="00417485">
              <w:rPr>
                <w:rStyle w:val="ac"/>
                <w:szCs w:val="24"/>
                <w:lang w:val="en-US"/>
              </w:rPr>
              <w:t>Mobilizer's</w:t>
            </w:r>
            <w:proofErr w:type="spellEnd"/>
            <w:r w:rsidR="001310F6" w:rsidRPr="00417485">
              <w:rPr>
                <w:rStyle w:val="ac"/>
                <w:szCs w:val="24"/>
                <w:lang w:val="en-US"/>
              </w:rPr>
              <w:t xml:space="preserve"> Dilemma: Crisis, Empowerment, and Collective Action</w:t>
            </w:r>
            <w:bookmarkEnd w:id="1"/>
            <w:r w:rsidR="001310F6" w:rsidRPr="00417485">
              <w:rPr>
                <w:rStyle w:val="ac"/>
                <w:szCs w:val="24"/>
                <w:lang w:val="en-US"/>
              </w:rPr>
              <w:t xml:space="preserve">’, </w:t>
            </w:r>
            <w:r w:rsidR="001310F6" w:rsidRPr="00417485">
              <w:rPr>
                <w:rStyle w:val="ac"/>
                <w:b/>
                <w:szCs w:val="24"/>
                <w:lang w:val="en-US"/>
              </w:rPr>
              <w:t>81</w:t>
            </w:r>
            <w:r w:rsidR="001310F6" w:rsidRPr="00417485">
              <w:rPr>
                <w:rStyle w:val="ac"/>
                <w:szCs w:val="24"/>
                <w:lang w:val="en-US"/>
              </w:rPr>
              <w:t xml:space="preserve"> </w:t>
            </w:r>
            <w:r w:rsidR="001310F6" w:rsidRPr="00417485">
              <w:rPr>
                <w:rStyle w:val="ac"/>
                <w:bCs/>
                <w:i/>
                <w:iCs/>
                <w:szCs w:val="24"/>
                <w:lang w:val="en-US"/>
              </w:rPr>
              <w:t>Social Forces</w:t>
            </w:r>
            <w:r w:rsidR="001310F6" w:rsidRPr="00417485">
              <w:rPr>
                <w:rStyle w:val="ac"/>
                <w:szCs w:val="24"/>
                <w:lang w:val="en-US"/>
              </w:rPr>
              <w:t>, 979-998.</w:t>
            </w:r>
            <w:r w:rsidRPr="00417485">
              <w:rPr>
                <w:szCs w:val="24"/>
                <w:lang w:val="en-US"/>
              </w:rPr>
              <w:fldChar w:fldCharType="end"/>
            </w:r>
          </w:p>
        </w:tc>
        <w:tc>
          <w:tcPr>
            <w:tcW w:w="1560" w:type="dxa"/>
          </w:tcPr>
          <w:p w:rsidR="001310F6" w:rsidRPr="00417485" w:rsidRDefault="001310F6" w:rsidP="00417485">
            <w:pPr>
              <w:spacing w:after="120" w:line="240" w:lineRule="auto"/>
              <w:ind w:firstLine="0"/>
              <w:rPr>
                <w:szCs w:val="24"/>
                <w:lang w:val="en-US"/>
              </w:rPr>
            </w:pPr>
          </w:p>
        </w:tc>
      </w:tr>
      <w:tr w:rsidR="001310F6" w:rsidRPr="00FB7DFA" w:rsidTr="00417485">
        <w:tc>
          <w:tcPr>
            <w:tcW w:w="7763" w:type="dxa"/>
          </w:tcPr>
          <w:p w:rsidR="001310F6" w:rsidRPr="00417485" w:rsidRDefault="001C153B" w:rsidP="00417485">
            <w:pPr>
              <w:spacing w:after="120" w:line="240" w:lineRule="auto"/>
              <w:ind w:firstLine="0"/>
              <w:rPr>
                <w:iCs/>
                <w:lang w:val="en-US"/>
              </w:rPr>
            </w:pPr>
            <w:r>
              <w:fldChar w:fldCharType="begin"/>
            </w:r>
            <w:r w:rsidRPr="00FB7DFA">
              <w:rPr>
                <w:lang w:val="en-US"/>
              </w:rPr>
              <w:instrText>HYPERLINK "http://dx.doi.org/10.1111/j.1540-6237.2007.00455.x"</w:instrText>
            </w:r>
            <w:r>
              <w:fldChar w:fldCharType="separate"/>
            </w:r>
            <w:proofErr w:type="spellStart"/>
            <w:r w:rsidR="001310F6" w:rsidRPr="00417485">
              <w:rPr>
                <w:rStyle w:val="ac"/>
                <w:iCs/>
                <w:lang w:val="en-US"/>
              </w:rPr>
              <w:t>Weare</w:t>
            </w:r>
            <w:proofErr w:type="spellEnd"/>
            <w:r w:rsidR="001310F6" w:rsidRPr="00417485">
              <w:rPr>
                <w:rStyle w:val="ac"/>
                <w:iCs/>
                <w:lang w:val="en-US"/>
              </w:rPr>
              <w:t xml:space="preserve">, Christopher, William E. Loges, and Nail </w:t>
            </w:r>
            <w:proofErr w:type="spellStart"/>
            <w:r w:rsidR="001310F6" w:rsidRPr="00417485">
              <w:rPr>
                <w:rStyle w:val="ac"/>
                <w:iCs/>
                <w:lang w:val="en-US"/>
              </w:rPr>
              <w:t>Oztas</w:t>
            </w:r>
            <w:proofErr w:type="spellEnd"/>
            <w:r w:rsidR="001310F6" w:rsidRPr="00417485">
              <w:rPr>
                <w:rStyle w:val="ac"/>
                <w:iCs/>
                <w:lang w:val="en-US"/>
              </w:rPr>
              <w:t xml:space="preserve"> (2007), ‘Email Effects on the Structure of Local Associations: A Social Network Analysis’, </w:t>
            </w:r>
            <w:r w:rsidR="001310F6" w:rsidRPr="00417485">
              <w:rPr>
                <w:rStyle w:val="ac"/>
                <w:b/>
                <w:iCs/>
                <w:lang w:val="en-US"/>
              </w:rPr>
              <w:t>88</w:t>
            </w:r>
            <w:r w:rsidR="001310F6" w:rsidRPr="00417485">
              <w:rPr>
                <w:rStyle w:val="ac"/>
                <w:iCs/>
                <w:lang w:val="en-US"/>
              </w:rPr>
              <w:t xml:space="preserve"> </w:t>
            </w:r>
            <w:r w:rsidR="001310F6" w:rsidRPr="00417485">
              <w:rPr>
                <w:rStyle w:val="ac"/>
                <w:i/>
                <w:iCs/>
                <w:lang w:val="en-US"/>
              </w:rPr>
              <w:t>Social Science Quarterly</w:t>
            </w:r>
            <w:r w:rsidR="001310F6" w:rsidRPr="00417485">
              <w:rPr>
                <w:rStyle w:val="ac"/>
                <w:iCs/>
                <w:lang w:val="en-US"/>
              </w:rPr>
              <w:t>, 222–243.</w:t>
            </w:r>
            <w:r>
              <w:fldChar w:fldCharType="end"/>
            </w:r>
          </w:p>
        </w:tc>
        <w:tc>
          <w:tcPr>
            <w:tcW w:w="1560" w:type="dxa"/>
          </w:tcPr>
          <w:p w:rsidR="001310F6" w:rsidRPr="00417485" w:rsidRDefault="001310F6" w:rsidP="00417485">
            <w:pPr>
              <w:spacing w:after="120" w:line="240" w:lineRule="auto"/>
              <w:ind w:firstLine="0"/>
              <w:rPr>
                <w:iCs/>
                <w:lang w:val="en-US"/>
              </w:rPr>
            </w:pPr>
          </w:p>
        </w:tc>
      </w:tr>
      <w:tr w:rsidR="001310F6" w:rsidRPr="00FB7DFA" w:rsidTr="00417485">
        <w:tc>
          <w:tcPr>
            <w:tcW w:w="7763" w:type="dxa"/>
          </w:tcPr>
          <w:p w:rsidR="001310F6" w:rsidRPr="00417485" w:rsidRDefault="001C153B" w:rsidP="00417485">
            <w:pPr>
              <w:spacing w:after="120" w:line="240" w:lineRule="auto"/>
              <w:ind w:firstLine="0"/>
              <w:rPr>
                <w:iCs/>
                <w:lang w:val="en-US"/>
              </w:rPr>
            </w:pPr>
            <w:r>
              <w:fldChar w:fldCharType="begin"/>
            </w:r>
            <w:r w:rsidRPr="00FB7DFA">
              <w:rPr>
                <w:lang w:val="en-US"/>
              </w:rPr>
              <w:instrText>HYPERLINK "http://dx.doi.org/10.1016/S0049-089X(02)00017-0"</w:instrText>
            </w:r>
            <w:r>
              <w:fldChar w:fldCharType="separate"/>
            </w:r>
            <w:proofErr w:type="spellStart"/>
            <w:r w:rsidR="001310F6" w:rsidRPr="00417485">
              <w:rPr>
                <w:rStyle w:val="ac"/>
                <w:iCs/>
                <w:lang w:val="en-US"/>
              </w:rPr>
              <w:t>Whitmeyer</w:t>
            </w:r>
            <w:proofErr w:type="spellEnd"/>
            <w:r w:rsidR="001310F6" w:rsidRPr="00417485">
              <w:rPr>
                <w:rStyle w:val="ac"/>
                <w:iCs/>
                <w:lang w:val="en-US"/>
              </w:rPr>
              <w:t xml:space="preserve">, Joseph M. (2002), ‘The Compliance You Need for a Cost You Can Afford: How to Use Individual and Collective Sanctions?’, </w:t>
            </w:r>
            <w:r w:rsidR="001310F6" w:rsidRPr="00417485">
              <w:rPr>
                <w:rStyle w:val="ac"/>
                <w:b/>
                <w:iCs/>
                <w:lang w:val="en-US"/>
              </w:rPr>
              <w:t>31</w:t>
            </w:r>
            <w:r w:rsidR="001310F6" w:rsidRPr="00417485">
              <w:rPr>
                <w:rStyle w:val="ac"/>
                <w:iCs/>
                <w:lang w:val="en-US"/>
              </w:rPr>
              <w:t xml:space="preserve"> </w:t>
            </w:r>
            <w:r w:rsidR="001310F6" w:rsidRPr="00417485">
              <w:rPr>
                <w:rStyle w:val="ac"/>
                <w:i/>
                <w:iCs/>
                <w:lang w:val="en-US"/>
              </w:rPr>
              <w:t>Social Science Research</w:t>
            </w:r>
            <w:r w:rsidR="001310F6" w:rsidRPr="00417485">
              <w:rPr>
                <w:rStyle w:val="ac"/>
                <w:iCs/>
                <w:lang w:val="en-US"/>
              </w:rPr>
              <w:t>, 630-652.</w:t>
            </w:r>
            <w:r>
              <w:fldChar w:fldCharType="end"/>
            </w:r>
          </w:p>
        </w:tc>
        <w:tc>
          <w:tcPr>
            <w:tcW w:w="1560" w:type="dxa"/>
          </w:tcPr>
          <w:p w:rsidR="001310F6" w:rsidRPr="00FB7DFA" w:rsidRDefault="001310F6" w:rsidP="00417485">
            <w:pPr>
              <w:spacing w:after="120" w:line="240" w:lineRule="auto"/>
              <w:ind w:firstLine="0"/>
              <w:rPr>
                <w:iCs/>
                <w:lang w:val="en-US"/>
              </w:rPr>
            </w:pPr>
          </w:p>
        </w:tc>
      </w:tr>
      <w:tr w:rsidR="001310F6" w:rsidRPr="00FB7DFA" w:rsidTr="00417485">
        <w:tc>
          <w:tcPr>
            <w:tcW w:w="7763" w:type="dxa"/>
          </w:tcPr>
          <w:p w:rsidR="001310F6" w:rsidRPr="00417485" w:rsidRDefault="001C153B" w:rsidP="00417485">
            <w:pPr>
              <w:spacing w:after="120" w:line="240" w:lineRule="auto"/>
              <w:ind w:firstLine="0"/>
              <w:rPr>
                <w:iCs/>
                <w:lang w:val="en-US"/>
              </w:rPr>
            </w:pPr>
            <w:r>
              <w:fldChar w:fldCharType="begin"/>
            </w:r>
            <w:r w:rsidRPr="00FB7DFA">
              <w:rPr>
                <w:lang w:val="en-US"/>
              </w:rPr>
              <w:instrText>HYPERLINK "http://search.ebscohost.com/login.aspx?direct=true&amp;db=aph&amp;AN=24154200&amp;site=ehost-live"</w:instrText>
            </w:r>
            <w:r>
              <w:fldChar w:fldCharType="separate"/>
            </w:r>
            <w:r w:rsidR="001310F6" w:rsidRPr="00417485">
              <w:rPr>
                <w:rStyle w:val="ac"/>
                <w:iCs/>
                <w:lang w:val="en-US"/>
              </w:rPr>
              <w:t xml:space="preserve">Young, Joseph, and Brian </w:t>
            </w:r>
            <w:proofErr w:type="spellStart"/>
            <w:r w:rsidR="001310F6" w:rsidRPr="00417485">
              <w:rPr>
                <w:rStyle w:val="ac"/>
                <w:iCs/>
                <w:lang w:val="en-US"/>
              </w:rPr>
              <w:t>Urlacher</w:t>
            </w:r>
            <w:proofErr w:type="spellEnd"/>
            <w:r w:rsidR="001310F6" w:rsidRPr="00417485">
              <w:rPr>
                <w:rStyle w:val="ac"/>
                <w:iCs/>
                <w:lang w:val="en-US"/>
              </w:rPr>
              <w:t xml:space="preserve"> (2007), ‘Cantankerous Cooperation: Democracies, Authoritarian Regimes, and the Prisoner's Dilemma’, </w:t>
            </w:r>
            <w:r w:rsidR="001310F6" w:rsidRPr="00417485">
              <w:rPr>
                <w:rStyle w:val="ac"/>
                <w:b/>
                <w:iCs/>
                <w:lang w:val="en-US"/>
              </w:rPr>
              <w:t>33</w:t>
            </w:r>
            <w:r w:rsidR="001310F6" w:rsidRPr="00417485">
              <w:rPr>
                <w:rStyle w:val="ac"/>
                <w:iCs/>
                <w:lang w:val="en-US"/>
              </w:rPr>
              <w:t xml:space="preserve"> </w:t>
            </w:r>
            <w:r w:rsidR="001310F6" w:rsidRPr="00417485">
              <w:rPr>
                <w:rStyle w:val="ac"/>
                <w:i/>
                <w:iCs/>
                <w:lang w:val="en-US"/>
              </w:rPr>
              <w:t>International Interactions</w:t>
            </w:r>
            <w:r w:rsidR="001310F6" w:rsidRPr="00417485">
              <w:rPr>
                <w:rStyle w:val="ac"/>
                <w:iCs/>
                <w:lang w:val="en-US"/>
              </w:rPr>
              <w:t>, 51-73.</w:t>
            </w:r>
            <w:r>
              <w:fldChar w:fldCharType="end"/>
            </w:r>
          </w:p>
        </w:tc>
        <w:tc>
          <w:tcPr>
            <w:tcW w:w="1560" w:type="dxa"/>
          </w:tcPr>
          <w:p w:rsidR="001310F6" w:rsidRPr="00417485" w:rsidRDefault="001310F6" w:rsidP="00417485">
            <w:pPr>
              <w:spacing w:after="120" w:line="240" w:lineRule="auto"/>
              <w:ind w:firstLine="0"/>
              <w:rPr>
                <w:iCs/>
                <w:lang w:val="en-US"/>
              </w:rPr>
            </w:pPr>
          </w:p>
        </w:tc>
      </w:tr>
    </w:tbl>
    <w:p w:rsidR="003B0982" w:rsidRPr="003B0982" w:rsidRDefault="003B0982" w:rsidP="001310F6">
      <w:pPr>
        <w:spacing w:after="120" w:line="240" w:lineRule="auto"/>
        <w:ind w:firstLine="0"/>
        <w:rPr>
          <w:iCs/>
          <w:lang w:val="en-US"/>
        </w:rPr>
      </w:pPr>
    </w:p>
    <w:sectPr w:rsidR="003B0982" w:rsidRPr="003B0982" w:rsidSect="00D75F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5429A"/>
    <w:multiLevelType w:val="hybridMultilevel"/>
    <w:tmpl w:val="0A92F424"/>
    <w:lvl w:ilvl="0" w:tplc="63DAFBF0">
      <w:start w:val="1"/>
      <w:numFmt w:val="bullet"/>
      <w:pStyle w:val="a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EE4703C"/>
    <w:multiLevelType w:val="hybridMultilevel"/>
    <w:tmpl w:val="D3B42A50"/>
    <w:lvl w:ilvl="0" w:tplc="4A700060">
      <w:start w:val="1"/>
      <w:numFmt w:val="none"/>
      <w:pStyle w:val="0"/>
      <w:lvlText w:val="A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B16288"/>
    <w:multiLevelType w:val="hybridMultilevel"/>
    <w:tmpl w:val="7DDE0D5A"/>
    <w:lvl w:ilvl="0" w:tplc="11D471B8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2453B4"/>
    <w:multiLevelType w:val="hybridMultilevel"/>
    <w:tmpl w:val="E34C7B98"/>
    <w:lvl w:ilvl="0" w:tplc="BD923922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4">
    <w:nsid w:val="28910F61"/>
    <w:multiLevelType w:val="hybridMultilevel"/>
    <w:tmpl w:val="708417C6"/>
    <w:lvl w:ilvl="0" w:tplc="3FC035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6B684C"/>
    <w:multiLevelType w:val="hybridMultilevel"/>
    <w:tmpl w:val="00C0306E"/>
    <w:lvl w:ilvl="0" w:tplc="F516DC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87651FC"/>
    <w:multiLevelType w:val="hybridMultilevel"/>
    <w:tmpl w:val="13120F3A"/>
    <w:lvl w:ilvl="0" w:tplc="0E5C3B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545204E"/>
    <w:multiLevelType w:val="hybridMultilevel"/>
    <w:tmpl w:val="262CDA94"/>
    <w:lvl w:ilvl="0" w:tplc="7422AC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8310E57"/>
    <w:multiLevelType w:val="singleLevel"/>
    <w:tmpl w:val="BF22F7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6C1B2580"/>
    <w:multiLevelType w:val="multilevel"/>
    <w:tmpl w:val="ADF640E8"/>
    <w:lvl w:ilvl="0">
      <w:start w:val="1"/>
      <w:numFmt w:val="lowerLetter"/>
      <w:pStyle w:val="2"/>
      <w:lvlText w:val="%1."/>
      <w:lvlJc w:val="left"/>
      <w:pPr>
        <w:tabs>
          <w:tab w:val="num" w:pos="717"/>
        </w:tabs>
        <w:ind w:left="717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DDD0C08"/>
    <w:multiLevelType w:val="singleLevel"/>
    <w:tmpl w:val="829AB10C"/>
    <w:lvl w:ilvl="0">
      <w:start w:val="1"/>
      <w:numFmt w:val="upperLetter"/>
      <w:pStyle w:val="20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9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9"/>
  </w:num>
  <w:num w:numId="5">
    <w:abstractNumId w:val="9"/>
  </w:num>
  <w:num w:numId="6">
    <w:abstractNumId w:val="3"/>
  </w:num>
  <w:num w:numId="7">
    <w:abstractNumId w:val="5"/>
  </w:num>
  <w:num w:numId="8">
    <w:abstractNumId w:val="6"/>
  </w:num>
  <w:num w:numId="9">
    <w:abstractNumId w:val="8"/>
  </w:num>
  <w:num w:numId="10">
    <w:abstractNumId w:val="8"/>
  </w:num>
  <w:num w:numId="11">
    <w:abstractNumId w:val="8"/>
  </w:num>
  <w:num w:numId="12">
    <w:abstractNumId w:val="7"/>
  </w:num>
  <w:num w:numId="13">
    <w:abstractNumId w:val="1"/>
  </w:num>
  <w:num w:numId="14">
    <w:abstractNumId w:val="8"/>
  </w:num>
  <w:num w:numId="15">
    <w:abstractNumId w:val="8"/>
  </w:num>
  <w:num w:numId="16">
    <w:abstractNumId w:val="8"/>
  </w:num>
  <w:num w:numId="17">
    <w:abstractNumId w:val="4"/>
  </w:num>
  <w:num w:numId="18">
    <w:abstractNumId w:val="10"/>
  </w:num>
  <w:num w:numId="19">
    <w:abstractNumId w:val="2"/>
  </w:num>
  <w:num w:numId="20">
    <w:abstractNumId w:val="10"/>
  </w:num>
  <w:num w:numId="21">
    <w:abstractNumId w:val="2"/>
  </w:num>
  <w:num w:numId="22">
    <w:abstractNumId w:val="0"/>
  </w:num>
  <w:num w:numId="2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characterSpacingControl w:val="doNotCompress"/>
  <w:compat/>
  <w:rsids>
    <w:rsidRoot w:val="000D5D48"/>
    <w:rsid w:val="000605E8"/>
    <w:rsid w:val="00077631"/>
    <w:rsid w:val="00083608"/>
    <w:rsid w:val="000C01C5"/>
    <w:rsid w:val="000D5D48"/>
    <w:rsid w:val="001310F6"/>
    <w:rsid w:val="001403F7"/>
    <w:rsid w:val="0014262B"/>
    <w:rsid w:val="00165767"/>
    <w:rsid w:val="001A7943"/>
    <w:rsid w:val="001B32CA"/>
    <w:rsid w:val="001C153B"/>
    <w:rsid w:val="001D4C8A"/>
    <w:rsid w:val="002B0BDB"/>
    <w:rsid w:val="00314BA7"/>
    <w:rsid w:val="003327C2"/>
    <w:rsid w:val="00341E8A"/>
    <w:rsid w:val="00345FD4"/>
    <w:rsid w:val="0035702C"/>
    <w:rsid w:val="00396478"/>
    <w:rsid w:val="003A620A"/>
    <w:rsid w:val="003B0982"/>
    <w:rsid w:val="003C60D8"/>
    <w:rsid w:val="00405E26"/>
    <w:rsid w:val="004143D0"/>
    <w:rsid w:val="004171AC"/>
    <w:rsid w:val="00417485"/>
    <w:rsid w:val="004E5F67"/>
    <w:rsid w:val="005136F3"/>
    <w:rsid w:val="0054650A"/>
    <w:rsid w:val="00550C0D"/>
    <w:rsid w:val="00551D00"/>
    <w:rsid w:val="005607DB"/>
    <w:rsid w:val="00592A14"/>
    <w:rsid w:val="005D2D35"/>
    <w:rsid w:val="006A7D92"/>
    <w:rsid w:val="00716763"/>
    <w:rsid w:val="00733E23"/>
    <w:rsid w:val="00796E6E"/>
    <w:rsid w:val="007A13FA"/>
    <w:rsid w:val="007F1A34"/>
    <w:rsid w:val="007F5697"/>
    <w:rsid w:val="00801AC2"/>
    <w:rsid w:val="008061F0"/>
    <w:rsid w:val="00851851"/>
    <w:rsid w:val="00853CE4"/>
    <w:rsid w:val="00864E6D"/>
    <w:rsid w:val="0089297F"/>
    <w:rsid w:val="008A3C74"/>
    <w:rsid w:val="008D2858"/>
    <w:rsid w:val="008E52A0"/>
    <w:rsid w:val="00940840"/>
    <w:rsid w:val="00985E08"/>
    <w:rsid w:val="009E53F7"/>
    <w:rsid w:val="00A0174B"/>
    <w:rsid w:val="00A05500"/>
    <w:rsid w:val="00A100BA"/>
    <w:rsid w:val="00A42616"/>
    <w:rsid w:val="00A429A8"/>
    <w:rsid w:val="00A43B9E"/>
    <w:rsid w:val="00A656EF"/>
    <w:rsid w:val="00A67F53"/>
    <w:rsid w:val="00A81A5D"/>
    <w:rsid w:val="00AC54C2"/>
    <w:rsid w:val="00B272A4"/>
    <w:rsid w:val="00B9056A"/>
    <w:rsid w:val="00BA564E"/>
    <w:rsid w:val="00BB6107"/>
    <w:rsid w:val="00BD18D6"/>
    <w:rsid w:val="00C67354"/>
    <w:rsid w:val="00C67657"/>
    <w:rsid w:val="00C86F9B"/>
    <w:rsid w:val="00CA5E44"/>
    <w:rsid w:val="00CC7955"/>
    <w:rsid w:val="00D001C6"/>
    <w:rsid w:val="00D1334F"/>
    <w:rsid w:val="00D3001B"/>
    <w:rsid w:val="00D324BD"/>
    <w:rsid w:val="00D37BB0"/>
    <w:rsid w:val="00D75FA2"/>
    <w:rsid w:val="00DC568B"/>
    <w:rsid w:val="00DD0A73"/>
    <w:rsid w:val="00DD59A2"/>
    <w:rsid w:val="00EE0DC7"/>
    <w:rsid w:val="00EE131C"/>
    <w:rsid w:val="00F40AEE"/>
    <w:rsid w:val="00F60B49"/>
    <w:rsid w:val="00F707FC"/>
    <w:rsid w:val="00F77DDF"/>
    <w:rsid w:val="00FB7DFA"/>
    <w:rsid w:val="00FC1A22"/>
    <w:rsid w:val="00FC256B"/>
    <w:rsid w:val="00FE2E58"/>
    <w:rsid w:val="00FF1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864E6D"/>
    <w:pPr>
      <w:spacing w:line="360" w:lineRule="auto"/>
      <w:ind w:firstLine="709"/>
      <w:jc w:val="both"/>
    </w:pPr>
    <w:rPr>
      <w:sz w:val="24"/>
    </w:rPr>
  </w:style>
  <w:style w:type="paragraph" w:styleId="1">
    <w:name w:val="heading 1"/>
    <w:basedOn w:val="a1"/>
    <w:next w:val="a1"/>
    <w:qFormat/>
    <w:rsid w:val="002B0BDB"/>
    <w:pPr>
      <w:keepNext/>
      <w:spacing w:after="60"/>
      <w:ind w:firstLine="0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1"/>
    <w:next w:val="a1"/>
    <w:qFormat/>
    <w:rsid w:val="00083608"/>
    <w:pPr>
      <w:keepNext/>
      <w:spacing w:after="60"/>
      <w:ind w:firstLine="0"/>
      <w:jc w:val="center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1"/>
    <w:next w:val="a1"/>
    <w:qFormat/>
    <w:rsid w:val="00396478"/>
    <w:pPr>
      <w:keepNext/>
      <w:spacing w:before="60" w:after="240"/>
      <w:ind w:firstLine="0"/>
      <w:jc w:val="center"/>
      <w:outlineLvl w:val="2"/>
    </w:pPr>
    <w:rPr>
      <w:rFonts w:ascii="Arial" w:hAnsi="Arial"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Нуспи"/>
    <w:basedOn w:val="a5"/>
    <w:rsid w:val="00D001C6"/>
    <w:pPr>
      <w:widowControl w:val="0"/>
      <w:numPr>
        <w:numId w:val="21"/>
      </w:numPr>
    </w:pPr>
    <w:rPr>
      <w:b/>
      <w:i/>
      <w:sz w:val="24"/>
      <w:szCs w:val="24"/>
    </w:rPr>
  </w:style>
  <w:style w:type="paragraph" w:customStyle="1" w:styleId="a6">
    <w:name w:val="Заголовок объекта"/>
    <w:basedOn w:val="a0"/>
    <w:rsid w:val="008D2858"/>
    <w:pPr>
      <w:keepNext/>
      <w:numPr>
        <w:numId w:val="0"/>
      </w:numPr>
      <w:jc w:val="center"/>
    </w:pPr>
    <w:rPr>
      <w:b w:val="0"/>
    </w:rPr>
  </w:style>
  <w:style w:type="paragraph" w:customStyle="1" w:styleId="a7">
    <w:name w:val="Примечание"/>
    <w:basedOn w:val="a1"/>
    <w:rsid w:val="0035702C"/>
    <w:rPr>
      <w:b/>
      <w:sz w:val="20"/>
    </w:rPr>
  </w:style>
  <w:style w:type="paragraph" w:styleId="a8">
    <w:name w:val="footnote text"/>
    <w:basedOn w:val="a1"/>
    <w:semiHidden/>
    <w:rsid w:val="00A81A5D"/>
    <w:pPr>
      <w:ind w:firstLine="0"/>
    </w:pPr>
    <w:rPr>
      <w:sz w:val="20"/>
    </w:rPr>
  </w:style>
  <w:style w:type="paragraph" w:customStyle="1" w:styleId="30">
    <w:name w:val="Стиль Заголовок 3 + По центру"/>
    <w:basedOn w:val="3"/>
    <w:rsid w:val="008A3C74"/>
    <w:rPr>
      <w:szCs w:val="20"/>
    </w:rPr>
  </w:style>
  <w:style w:type="paragraph" w:customStyle="1" w:styleId="a">
    <w:name w:val="Маспи"/>
    <w:basedOn w:val="a1"/>
    <w:rsid w:val="00077631"/>
    <w:pPr>
      <w:numPr>
        <w:numId w:val="23"/>
      </w:numPr>
    </w:pPr>
    <w:rPr>
      <w:szCs w:val="24"/>
    </w:rPr>
  </w:style>
  <w:style w:type="paragraph" w:customStyle="1" w:styleId="44">
    <w:name w:val="Заголовок 44"/>
    <w:basedOn w:val="30"/>
    <w:rsid w:val="00CC7955"/>
    <w:rPr>
      <w:rFonts w:ascii="Times New Roman" w:hAnsi="Times New Roman"/>
      <w:sz w:val="24"/>
    </w:rPr>
  </w:style>
  <w:style w:type="paragraph" w:customStyle="1" w:styleId="2">
    <w:name w:val="Нуспи 2"/>
    <w:basedOn w:val="a0"/>
    <w:rsid w:val="00A100BA"/>
    <w:pPr>
      <w:numPr>
        <w:numId w:val="5"/>
      </w:numPr>
    </w:pPr>
  </w:style>
  <w:style w:type="paragraph" w:styleId="a5">
    <w:name w:val="Body Text Indent"/>
    <w:basedOn w:val="a1"/>
    <w:rsid w:val="00A0174B"/>
    <w:pPr>
      <w:spacing w:line="240" w:lineRule="auto"/>
      <w:ind w:firstLine="0"/>
    </w:pPr>
    <w:rPr>
      <w:sz w:val="20"/>
    </w:rPr>
  </w:style>
  <w:style w:type="paragraph" w:customStyle="1" w:styleId="312">
    <w:name w:val="Стиль Нуспи3 + 12 пт"/>
    <w:basedOn w:val="a1"/>
    <w:rsid w:val="00D37BB0"/>
    <w:pPr>
      <w:widowControl w:val="0"/>
      <w:spacing w:before="240"/>
      <w:ind w:firstLine="0"/>
    </w:pPr>
    <w:rPr>
      <w:b/>
      <w:bCs/>
    </w:rPr>
  </w:style>
  <w:style w:type="paragraph" w:customStyle="1" w:styleId="0">
    <w:name w:val="Стиль Перед:  0 пт"/>
    <w:basedOn w:val="a1"/>
    <w:rsid w:val="00DC568B"/>
    <w:pPr>
      <w:numPr>
        <w:numId w:val="13"/>
      </w:numPr>
    </w:pPr>
  </w:style>
  <w:style w:type="paragraph" w:customStyle="1" w:styleId="3121">
    <w:name w:val="Стиль Нуспи3 + 12 пт1"/>
    <w:basedOn w:val="a1"/>
    <w:rsid w:val="00D37BB0"/>
    <w:pPr>
      <w:widowControl w:val="0"/>
      <w:spacing w:before="240"/>
      <w:ind w:firstLine="0"/>
    </w:pPr>
    <w:rPr>
      <w:b/>
      <w:bCs/>
    </w:rPr>
  </w:style>
  <w:style w:type="paragraph" w:customStyle="1" w:styleId="20">
    <w:name w:val="Нуспи2"/>
    <w:basedOn w:val="a1"/>
    <w:rsid w:val="00551D00"/>
    <w:pPr>
      <w:widowControl w:val="0"/>
      <w:numPr>
        <w:numId w:val="20"/>
      </w:numPr>
    </w:pPr>
  </w:style>
  <w:style w:type="paragraph" w:customStyle="1" w:styleId="a9">
    <w:name w:val="Стиль Заголовок объекта + не курсив"/>
    <w:basedOn w:val="a6"/>
    <w:rsid w:val="008D2858"/>
  </w:style>
  <w:style w:type="paragraph" w:styleId="aa">
    <w:name w:val="Title"/>
    <w:basedOn w:val="a1"/>
    <w:qFormat/>
    <w:rsid w:val="000D5D48"/>
    <w:pPr>
      <w:spacing w:line="240" w:lineRule="auto"/>
      <w:ind w:firstLine="0"/>
      <w:jc w:val="center"/>
    </w:pPr>
    <w:rPr>
      <w:b/>
      <w:bCs/>
      <w:szCs w:val="24"/>
    </w:rPr>
  </w:style>
  <w:style w:type="character" w:styleId="ab">
    <w:name w:val="Emphasis"/>
    <w:basedOn w:val="a2"/>
    <w:qFormat/>
    <w:rsid w:val="00DD59A2"/>
    <w:rPr>
      <w:i/>
      <w:iCs/>
    </w:rPr>
  </w:style>
  <w:style w:type="character" w:styleId="ac">
    <w:name w:val="Hyperlink"/>
    <w:basedOn w:val="a2"/>
    <w:rsid w:val="003A620A"/>
    <w:rPr>
      <w:color w:val="0000FF"/>
      <w:u w:val="single"/>
    </w:rPr>
  </w:style>
  <w:style w:type="character" w:styleId="ad">
    <w:name w:val="FollowedHyperlink"/>
    <w:basedOn w:val="a2"/>
    <w:rsid w:val="003A620A"/>
    <w:rPr>
      <w:color w:val="800080"/>
      <w:u w:val="single"/>
    </w:rPr>
  </w:style>
  <w:style w:type="table" w:styleId="ae">
    <w:name w:val="Table Grid"/>
    <w:basedOn w:val="a3"/>
    <w:rsid w:val="001310F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922610">
      <w:bodyDiv w:val="1"/>
      <w:marLeft w:val="-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5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9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70250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79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5262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977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260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8" w:space="6" w:color="E1E9E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4333">
      <w:bodyDiv w:val="1"/>
      <w:marLeft w:val="-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34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06334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46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51971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626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39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8" w:space="6" w:color="E1E9E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2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x.doi.org/10.1007/s10602-008-9045-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литературы №2</vt:lpstr>
    </vt:vector>
  </TitlesOfParts>
  <Company>Экономический факультет МГУ</Company>
  <LinksUpToDate>false</LinksUpToDate>
  <CharactersWithSpaces>3550</CharactersWithSpaces>
  <SharedDoc>false</SharedDoc>
  <HLinks>
    <vt:vector size="96" baseType="variant">
      <vt:variant>
        <vt:i4>5505119</vt:i4>
      </vt:variant>
      <vt:variant>
        <vt:i4>45</vt:i4>
      </vt:variant>
      <vt:variant>
        <vt:i4>0</vt:i4>
      </vt:variant>
      <vt:variant>
        <vt:i4>5</vt:i4>
      </vt:variant>
      <vt:variant>
        <vt:lpwstr>http://search.ebscohost.com/login.aspx?direct=true&amp;db=aph&amp;AN=24154200&amp;site=ehost-live</vt:lpwstr>
      </vt:variant>
      <vt:variant>
        <vt:lpwstr/>
      </vt:variant>
      <vt:variant>
        <vt:i4>4063283</vt:i4>
      </vt:variant>
      <vt:variant>
        <vt:i4>42</vt:i4>
      </vt:variant>
      <vt:variant>
        <vt:i4>0</vt:i4>
      </vt:variant>
      <vt:variant>
        <vt:i4>5</vt:i4>
      </vt:variant>
      <vt:variant>
        <vt:lpwstr>http://dx.doi.org/10.1016/S0049-089X(02)00017-0</vt:lpwstr>
      </vt:variant>
      <vt:variant>
        <vt:lpwstr/>
      </vt:variant>
      <vt:variant>
        <vt:i4>2883627</vt:i4>
      </vt:variant>
      <vt:variant>
        <vt:i4>39</vt:i4>
      </vt:variant>
      <vt:variant>
        <vt:i4>0</vt:i4>
      </vt:variant>
      <vt:variant>
        <vt:i4>5</vt:i4>
      </vt:variant>
      <vt:variant>
        <vt:lpwstr>http://dx.doi.org/10.1111/j.1540-6237.2007.00455.x</vt:lpwstr>
      </vt:variant>
      <vt:variant>
        <vt:lpwstr/>
      </vt:variant>
      <vt:variant>
        <vt:i4>2818167</vt:i4>
      </vt:variant>
      <vt:variant>
        <vt:i4>36</vt:i4>
      </vt:variant>
      <vt:variant>
        <vt:i4>0</vt:i4>
      </vt:variant>
      <vt:variant>
        <vt:i4>5</vt:i4>
      </vt:variant>
      <vt:variant>
        <vt:lpwstr>http://www.jstor.org/stable/3598183</vt:lpwstr>
      </vt:variant>
      <vt:variant>
        <vt:lpwstr/>
      </vt:variant>
      <vt:variant>
        <vt:i4>2818167</vt:i4>
      </vt:variant>
      <vt:variant>
        <vt:i4>33</vt:i4>
      </vt:variant>
      <vt:variant>
        <vt:i4>0</vt:i4>
      </vt:variant>
      <vt:variant>
        <vt:i4>5</vt:i4>
      </vt:variant>
      <vt:variant>
        <vt:lpwstr>http://www.jstor.org/stable/3090152</vt:lpwstr>
      </vt:variant>
      <vt:variant>
        <vt:lpwstr/>
      </vt:variant>
      <vt:variant>
        <vt:i4>2883711</vt:i4>
      </vt:variant>
      <vt:variant>
        <vt:i4>30</vt:i4>
      </vt:variant>
      <vt:variant>
        <vt:i4>0</vt:i4>
      </vt:variant>
      <vt:variant>
        <vt:i4>5</vt:i4>
      </vt:variant>
      <vt:variant>
        <vt:lpwstr>http://www.jstor.org/stable/2585925</vt:lpwstr>
      </vt:variant>
      <vt:variant>
        <vt:lpwstr/>
      </vt:variant>
      <vt:variant>
        <vt:i4>2359419</vt:i4>
      </vt:variant>
      <vt:variant>
        <vt:i4>27</vt:i4>
      </vt:variant>
      <vt:variant>
        <vt:i4>0</vt:i4>
      </vt:variant>
      <vt:variant>
        <vt:i4>5</vt:i4>
      </vt:variant>
      <vt:variant>
        <vt:lpwstr>http://www.jstor.org/stable/3069238</vt:lpwstr>
      </vt:variant>
      <vt:variant>
        <vt:lpwstr/>
      </vt:variant>
      <vt:variant>
        <vt:i4>3276925</vt:i4>
      </vt:variant>
      <vt:variant>
        <vt:i4>24</vt:i4>
      </vt:variant>
      <vt:variant>
        <vt:i4>0</vt:i4>
      </vt:variant>
      <vt:variant>
        <vt:i4>5</vt:i4>
      </vt:variant>
      <vt:variant>
        <vt:lpwstr>http://dx.doi.org/10.1016/j.simpat.2005.09.006</vt:lpwstr>
      </vt:variant>
      <vt:variant>
        <vt:lpwstr/>
      </vt:variant>
      <vt:variant>
        <vt:i4>1245263</vt:i4>
      </vt:variant>
      <vt:variant>
        <vt:i4>21</vt:i4>
      </vt:variant>
      <vt:variant>
        <vt:i4>0</vt:i4>
      </vt:variant>
      <vt:variant>
        <vt:i4>5</vt:i4>
      </vt:variant>
      <vt:variant>
        <vt:lpwstr>http://www.jstor.org/stable/30038987</vt:lpwstr>
      </vt:variant>
      <vt:variant>
        <vt:lpwstr/>
      </vt:variant>
      <vt:variant>
        <vt:i4>2687103</vt:i4>
      </vt:variant>
      <vt:variant>
        <vt:i4>18</vt:i4>
      </vt:variant>
      <vt:variant>
        <vt:i4>0</vt:i4>
      </vt:variant>
      <vt:variant>
        <vt:i4>5</vt:i4>
      </vt:variant>
      <vt:variant>
        <vt:lpwstr>http://www.jstor.org/stable/2657465</vt:lpwstr>
      </vt:variant>
      <vt:variant>
        <vt:lpwstr/>
      </vt:variant>
      <vt:variant>
        <vt:i4>2949232</vt:i4>
      </vt:variant>
      <vt:variant>
        <vt:i4>15</vt:i4>
      </vt:variant>
      <vt:variant>
        <vt:i4>0</vt:i4>
      </vt:variant>
      <vt:variant>
        <vt:i4>5</vt:i4>
      </vt:variant>
      <vt:variant>
        <vt:lpwstr>http://www.jstor.org/stable/2095762</vt:lpwstr>
      </vt:variant>
      <vt:variant>
        <vt:lpwstr/>
      </vt:variant>
      <vt:variant>
        <vt:i4>2883700</vt:i4>
      </vt:variant>
      <vt:variant>
        <vt:i4>12</vt:i4>
      </vt:variant>
      <vt:variant>
        <vt:i4>0</vt:i4>
      </vt:variant>
      <vt:variant>
        <vt:i4>5</vt:i4>
      </vt:variant>
      <vt:variant>
        <vt:lpwstr>http://www.jstor.org/stable/2780253</vt:lpwstr>
      </vt:variant>
      <vt:variant>
        <vt:lpwstr/>
      </vt:variant>
      <vt:variant>
        <vt:i4>589891</vt:i4>
      </vt:variant>
      <vt:variant>
        <vt:i4>9</vt:i4>
      </vt:variant>
      <vt:variant>
        <vt:i4>0</vt:i4>
      </vt:variant>
      <vt:variant>
        <vt:i4>5</vt:i4>
      </vt:variant>
      <vt:variant>
        <vt:lpwstr>http://search.ebscohost.com/login.aspx?direct=true&amp;db=eoh&amp;AN=1018883&amp;site=ehost-live</vt:lpwstr>
      </vt:variant>
      <vt:variant>
        <vt:lpwstr/>
      </vt:variant>
      <vt:variant>
        <vt:i4>5308500</vt:i4>
      </vt:variant>
      <vt:variant>
        <vt:i4>6</vt:i4>
      </vt:variant>
      <vt:variant>
        <vt:i4>0</vt:i4>
      </vt:variant>
      <vt:variant>
        <vt:i4>5</vt:i4>
      </vt:variant>
      <vt:variant>
        <vt:lpwstr>http://dx.doi.org/10.1177/0951692899011004003</vt:lpwstr>
      </vt:variant>
      <vt:variant>
        <vt:lpwstr/>
      </vt:variant>
      <vt:variant>
        <vt:i4>5505117</vt:i4>
      </vt:variant>
      <vt:variant>
        <vt:i4>3</vt:i4>
      </vt:variant>
      <vt:variant>
        <vt:i4>0</vt:i4>
      </vt:variant>
      <vt:variant>
        <vt:i4>5</vt:i4>
      </vt:variant>
      <vt:variant>
        <vt:lpwstr>http://dx.doi.org/10.1177/002200202236167</vt:lpwstr>
      </vt:variant>
      <vt:variant>
        <vt:lpwstr/>
      </vt:variant>
      <vt:variant>
        <vt:i4>8257578</vt:i4>
      </vt:variant>
      <vt:variant>
        <vt:i4>0</vt:i4>
      </vt:variant>
      <vt:variant>
        <vt:i4>0</vt:i4>
      </vt:variant>
      <vt:variant>
        <vt:i4>5</vt:i4>
      </vt:variant>
      <vt:variant>
        <vt:lpwstr>http://dx.doi.org/10.1007/s10602-008-9045-5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литературы №2</dc:title>
  <dc:creator>студенты</dc:creator>
  <cp:lastModifiedBy>Гриша</cp:lastModifiedBy>
  <cp:revision>2</cp:revision>
  <dcterms:created xsi:type="dcterms:W3CDTF">2015-05-06T10:44:00Z</dcterms:created>
  <dcterms:modified xsi:type="dcterms:W3CDTF">2015-05-06T10:44:00Z</dcterms:modified>
</cp:coreProperties>
</file>